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56" w:rsidRPr="0078352C" w:rsidRDefault="00320E56" w:rsidP="00320E56">
      <w:pPr>
        <w:jc w:val="center"/>
        <w:rPr>
          <w:rFonts w:asciiTheme="minorHAnsi" w:hAnsiTheme="minorHAnsi"/>
          <w:b/>
          <w:sz w:val="20"/>
          <w:szCs w:val="20"/>
        </w:rPr>
      </w:pPr>
      <w:bookmarkStart w:id="0" w:name="_GoBack"/>
      <w:bookmarkEnd w:id="0"/>
      <w:r w:rsidRPr="0078352C">
        <w:rPr>
          <w:rFonts w:asciiTheme="minorHAnsi" w:hAnsiTheme="minorHAnsi"/>
          <w:b/>
          <w:sz w:val="20"/>
          <w:szCs w:val="20"/>
        </w:rPr>
        <w:t xml:space="preserve">Chancellor’s </w:t>
      </w:r>
      <w:r w:rsidR="00115D8B" w:rsidRPr="0078352C">
        <w:rPr>
          <w:rFonts w:asciiTheme="minorHAnsi" w:hAnsiTheme="minorHAnsi"/>
          <w:b/>
          <w:sz w:val="20"/>
          <w:szCs w:val="20"/>
        </w:rPr>
        <w:t>Report</w:t>
      </w:r>
    </w:p>
    <w:p w:rsidR="00320E56" w:rsidRPr="0078352C" w:rsidRDefault="00320E56" w:rsidP="00320E56">
      <w:pPr>
        <w:jc w:val="center"/>
        <w:rPr>
          <w:rFonts w:asciiTheme="minorHAnsi" w:hAnsiTheme="minorHAnsi"/>
          <w:b/>
          <w:sz w:val="20"/>
          <w:szCs w:val="20"/>
        </w:rPr>
      </w:pPr>
      <w:r w:rsidRPr="0078352C">
        <w:rPr>
          <w:rFonts w:asciiTheme="minorHAnsi" w:hAnsiTheme="minorHAnsi"/>
          <w:b/>
          <w:sz w:val="20"/>
          <w:szCs w:val="20"/>
        </w:rPr>
        <w:t>Global Intercultural Research Center (GLINT) Activities</w:t>
      </w:r>
    </w:p>
    <w:p w:rsidR="00115D8B" w:rsidRPr="0078352C" w:rsidRDefault="004C4586" w:rsidP="00320E56">
      <w:pPr>
        <w:jc w:val="center"/>
        <w:rPr>
          <w:rFonts w:asciiTheme="minorHAnsi" w:hAnsiTheme="minorHAnsi"/>
          <w:b/>
          <w:sz w:val="20"/>
          <w:szCs w:val="20"/>
        </w:rPr>
      </w:pPr>
      <w:r w:rsidRPr="0078352C">
        <w:rPr>
          <w:rFonts w:asciiTheme="minorHAnsi" w:hAnsiTheme="minorHAnsi"/>
          <w:b/>
          <w:sz w:val="20"/>
          <w:szCs w:val="20"/>
        </w:rPr>
        <w:t>Summer</w:t>
      </w:r>
      <w:r w:rsidR="00115D8B" w:rsidRPr="0078352C">
        <w:rPr>
          <w:rFonts w:asciiTheme="minorHAnsi" w:hAnsiTheme="minorHAnsi"/>
          <w:b/>
          <w:sz w:val="20"/>
          <w:szCs w:val="20"/>
        </w:rPr>
        <w:t xml:space="preserve"> 2014-present</w:t>
      </w:r>
    </w:p>
    <w:p w:rsidR="00320E56" w:rsidRPr="0078352C" w:rsidRDefault="00320E56" w:rsidP="00320E56">
      <w:pPr>
        <w:rPr>
          <w:rFonts w:asciiTheme="minorHAnsi" w:hAnsiTheme="minorHAnsi"/>
          <w:sz w:val="20"/>
          <w:szCs w:val="20"/>
        </w:rPr>
      </w:pPr>
    </w:p>
    <w:p w:rsidR="00115D8B" w:rsidRPr="0078352C" w:rsidRDefault="00115D8B" w:rsidP="00982C4E">
      <w:pPr>
        <w:shd w:val="clear" w:color="auto" w:fill="FFFFFF"/>
        <w:spacing w:after="100" w:afterAutospacing="1"/>
        <w:contextualSpacing/>
        <w:rPr>
          <w:rFonts w:asciiTheme="minorHAnsi" w:hAnsiTheme="minorHAnsi"/>
          <w:sz w:val="20"/>
          <w:szCs w:val="20"/>
        </w:rPr>
      </w:pPr>
      <w:r w:rsidRPr="0078352C">
        <w:rPr>
          <w:rFonts w:asciiTheme="minorHAnsi" w:hAnsiTheme="minorHAnsi"/>
          <w:sz w:val="20"/>
          <w:szCs w:val="20"/>
        </w:rPr>
        <w:t xml:space="preserve">I began my position as the Founding Director of GLINT in </w:t>
      </w:r>
      <w:r w:rsidR="004C4586" w:rsidRPr="0078352C">
        <w:rPr>
          <w:rFonts w:asciiTheme="minorHAnsi" w:hAnsiTheme="minorHAnsi"/>
          <w:sz w:val="20"/>
          <w:szCs w:val="20"/>
        </w:rPr>
        <w:t>Summer</w:t>
      </w:r>
      <w:r w:rsidRPr="0078352C">
        <w:rPr>
          <w:rFonts w:asciiTheme="minorHAnsi" w:hAnsiTheme="minorHAnsi"/>
          <w:sz w:val="20"/>
          <w:szCs w:val="20"/>
        </w:rPr>
        <w:t xml:space="preserve"> 2014. The UCCS Global Intercultural Research Center (GLINT) is an interdisciplinary unit of the University of Colorado </w:t>
      </w:r>
      <w:proofErr w:type="spellStart"/>
      <w:r w:rsidRPr="0078352C">
        <w:rPr>
          <w:rFonts w:asciiTheme="minorHAnsi" w:hAnsiTheme="minorHAnsi"/>
          <w:sz w:val="20"/>
          <w:szCs w:val="20"/>
        </w:rPr>
        <w:t>Colorado</w:t>
      </w:r>
      <w:proofErr w:type="spellEnd"/>
      <w:r w:rsidRPr="0078352C">
        <w:rPr>
          <w:rFonts w:asciiTheme="minorHAnsi" w:hAnsiTheme="minorHAnsi"/>
          <w:sz w:val="20"/>
          <w:szCs w:val="20"/>
        </w:rPr>
        <w:t xml:space="preserve"> Springs that supports faculty-sponsored global intercultural scholarship. The purpose of GLINT is to leverage financial and human resources to facilitate innovative global intercultural-related scholarship among its faculty members. GLINT promotes global intercultural faculty activities through both internal information exchange and advocacy as well as through external project development and funding. The Academic Center emerged as a result of work done by the "At Home in the World" task force, and is the direct result of the 2012-2020 UCCS Strategic Plan. </w:t>
      </w:r>
      <w:r w:rsidRPr="0078352C">
        <w:rPr>
          <w:rFonts w:asciiTheme="minorHAnsi" w:hAnsiTheme="minorHAnsi"/>
          <w:color w:val="000000"/>
          <w:sz w:val="20"/>
          <w:szCs w:val="20"/>
          <w:bdr w:val="none" w:sz="0" w:space="0" w:color="auto" w:frame="1"/>
          <w:shd w:val="clear" w:color="auto" w:fill="FFFFFF"/>
        </w:rPr>
        <w:t xml:space="preserve">The Director is required to be a UCCS faculty member with the competencies and accomplishments required to plan, manage and evaluate programs that foster the community of scholars interested in global-intercultural research. </w:t>
      </w:r>
      <w:r w:rsidRPr="0078352C">
        <w:rPr>
          <w:rFonts w:asciiTheme="minorHAnsi" w:hAnsiTheme="minorHAnsi"/>
          <w:sz w:val="20"/>
          <w:szCs w:val="20"/>
        </w:rPr>
        <w:t xml:space="preserve">The Director reports directly to the Office of the Provost. The chief responsibilities of the Director are to </w:t>
      </w:r>
      <w:r w:rsidRPr="0078352C">
        <w:rPr>
          <w:rFonts w:asciiTheme="minorHAnsi" w:hAnsiTheme="minorHAnsi"/>
          <w:color w:val="000000"/>
          <w:sz w:val="20"/>
          <w:szCs w:val="20"/>
          <w:bdr w:val="none" w:sz="0" w:space="0" w:color="auto" w:frame="1"/>
        </w:rPr>
        <w:t>strengthen connections (actual and virtual) among faculty whose research, teaching, and service integrates global intercultural perspectives and promote the</w:t>
      </w:r>
      <w:r w:rsidRPr="0078352C">
        <w:rPr>
          <w:rFonts w:asciiTheme="minorHAnsi" w:hAnsiTheme="minorHAnsi"/>
          <w:sz w:val="20"/>
          <w:szCs w:val="20"/>
        </w:rPr>
        <w:t> </w:t>
      </w:r>
      <w:r w:rsidRPr="0078352C">
        <w:rPr>
          <w:rFonts w:asciiTheme="minorHAnsi" w:hAnsiTheme="minorHAnsi"/>
          <w:sz w:val="20"/>
          <w:szCs w:val="20"/>
          <w:bdr w:val="none" w:sz="0" w:space="0" w:color="auto" w:frame="1"/>
        </w:rPr>
        <w:t xml:space="preserve">culture needed to facilitate the highest level of global intercultural research, teaching, and service activities among faculty. </w:t>
      </w:r>
      <w:r w:rsidRPr="0078352C">
        <w:rPr>
          <w:rFonts w:asciiTheme="minorHAnsi" w:hAnsiTheme="minorHAnsi"/>
          <w:sz w:val="20"/>
          <w:szCs w:val="20"/>
        </w:rPr>
        <w:t>Since taking on the position</w:t>
      </w:r>
      <w:r w:rsidR="004C4586" w:rsidRPr="0078352C">
        <w:rPr>
          <w:rFonts w:asciiTheme="minorHAnsi" w:hAnsiTheme="minorHAnsi"/>
          <w:sz w:val="20"/>
          <w:szCs w:val="20"/>
        </w:rPr>
        <w:t xml:space="preserve">, </w:t>
      </w:r>
      <w:r w:rsidRPr="0078352C">
        <w:rPr>
          <w:rFonts w:asciiTheme="minorHAnsi" w:hAnsiTheme="minorHAnsi"/>
          <w:sz w:val="20"/>
          <w:szCs w:val="20"/>
        </w:rPr>
        <w:t>I:</w:t>
      </w:r>
    </w:p>
    <w:p w:rsidR="00115D8B" w:rsidRPr="0078352C" w:rsidRDefault="00115D8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Employed a part-time assistant to provide basic staff support (including accounting and clerical services), media support (website development, virtual recordings, community announcements), and links to the community, as well as to facilitate coordinating conferences/colloquiums/symposiums/workshops.</w:t>
      </w:r>
    </w:p>
    <w:p w:rsidR="00115D8B" w:rsidRPr="0078352C" w:rsidRDefault="00115D8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 xml:space="preserve">Met with multiple </w:t>
      </w:r>
      <w:r w:rsidRPr="0078352C">
        <w:rPr>
          <w:rFonts w:asciiTheme="minorHAnsi" w:hAnsiTheme="minorHAnsi"/>
          <w:color w:val="000000"/>
          <w:sz w:val="20"/>
          <w:szCs w:val="20"/>
          <w:bdr w:val="none" w:sz="0" w:space="0" w:color="auto" w:frame="1"/>
          <w:shd w:val="clear" w:color="auto" w:fill="FFFFFF"/>
        </w:rPr>
        <w:t>entities including but not limited to the deans, the AVC for Diversity and Inclusiveness, the Office of International Affairs; the Directors of the Matrix Center, MOSAIC, and the Women's and Ethnic Studies Program; and the directors of auxiliary and conference services as well as media services in order to identify curricular, research and service collaborations, promote curricular, research and service activities, and assist in the coordination and promotion of these various activities.</w:t>
      </w:r>
    </w:p>
    <w:p w:rsidR="006F5C9B" w:rsidRPr="0078352C" w:rsidRDefault="006F5C9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color w:val="000000"/>
          <w:sz w:val="20"/>
          <w:szCs w:val="20"/>
          <w:bdr w:val="none" w:sz="0" w:space="0" w:color="auto" w:frame="1"/>
          <w:shd w:val="clear" w:color="auto" w:fill="FFFFFF"/>
        </w:rPr>
        <w:t>Ident</w:t>
      </w:r>
      <w:r w:rsidR="00D270D4" w:rsidRPr="0078352C">
        <w:rPr>
          <w:rFonts w:asciiTheme="minorHAnsi" w:hAnsiTheme="minorHAnsi"/>
          <w:color w:val="000000"/>
          <w:sz w:val="20"/>
          <w:szCs w:val="20"/>
          <w:bdr w:val="none" w:sz="0" w:space="0" w:color="auto" w:frame="1"/>
          <w:shd w:val="clear" w:color="auto" w:fill="FFFFFF"/>
        </w:rPr>
        <w:t xml:space="preserve">ified and met </w:t>
      </w:r>
      <w:r w:rsidRPr="0078352C">
        <w:rPr>
          <w:rFonts w:asciiTheme="minorHAnsi" w:hAnsiTheme="minorHAnsi"/>
          <w:color w:val="000000"/>
          <w:sz w:val="20"/>
          <w:szCs w:val="20"/>
          <w:bdr w:val="none" w:sz="0" w:space="0" w:color="auto" w:frame="1"/>
          <w:shd w:val="clear" w:color="auto" w:fill="FFFFFF"/>
        </w:rPr>
        <w:t xml:space="preserve">with </w:t>
      </w:r>
      <w:r w:rsidR="005139FD" w:rsidRPr="0078352C">
        <w:rPr>
          <w:rFonts w:asciiTheme="minorHAnsi" w:hAnsiTheme="minorHAnsi"/>
          <w:color w:val="000000"/>
          <w:sz w:val="20"/>
          <w:szCs w:val="20"/>
          <w:bdr w:val="none" w:sz="0" w:space="0" w:color="auto" w:frame="1"/>
          <w:shd w:val="clear" w:color="auto" w:fill="FFFFFF"/>
        </w:rPr>
        <w:t>the GLINT A</w:t>
      </w:r>
      <w:r w:rsidRPr="0078352C">
        <w:rPr>
          <w:rFonts w:asciiTheme="minorHAnsi" w:hAnsiTheme="minorHAnsi"/>
          <w:color w:val="000000"/>
          <w:sz w:val="20"/>
          <w:szCs w:val="20"/>
          <w:bdr w:val="none" w:sz="0" w:space="0" w:color="auto" w:frame="1"/>
          <w:shd w:val="clear" w:color="auto" w:fill="FFFFFF"/>
        </w:rPr>
        <w:t xml:space="preserve">dvisory </w:t>
      </w:r>
      <w:r w:rsidR="005139FD" w:rsidRPr="0078352C">
        <w:rPr>
          <w:rFonts w:asciiTheme="minorHAnsi" w:hAnsiTheme="minorHAnsi"/>
          <w:color w:val="000000"/>
          <w:sz w:val="20"/>
          <w:szCs w:val="20"/>
          <w:bdr w:val="none" w:sz="0" w:space="0" w:color="auto" w:frame="1"/>
          <w:shd w:val="clear" w:color="auto" w:fill="FFFFFF"/>
        </w:rPr>
        <w:t>Governance B</w:t>
      </w:r>
      <w:r w:rsidRPr="0078352C">
        <w:rPr>
          <w:rFonts w:asciiTheme="minorHAnsi" w:hAnsiTheme="minorHAnsi"/>
          <w:color w:val="000000"/>
          <w:sz w:val="20"/>
          <w:szCs w:val="20"/>
          <w:bdr w:val="none" w:sz="0" w:space="0" w:color="auto" w:frame="1"/>
          <w:shd w:val="clear" w:color="auto" w:fill="FFFFFF"/>
        </w:rPr>
        <w:t>oard</w:t>
      </w:r>
      <w:r w:rsidR="00D270D4" w:rsidRPr="0078352C">
        <w:rPr>
          <w:rFonts w:asciiTheme="minorHAnsi" w:hAnsiTheme="minorHAnsi"/>
          <w:color w:val="000000"/>
          <w:sz w:val="20"/>
          <w:szCs w:val="20"/>
          <w:bdr w:val="none" w:sz="0" w:space="0" w:color="auto" w:frame="1"/>
          <w:shd w:val="clear" w:color="auto" w:fill="FFFFFF"/>
        </w:rPr>
        <w:t>.</w:t>
      </w:r>
    </w:p>
    <w:p w:rsidR="00115D8B" w:rsidRPr="0078352C" w:rsidRDefault="00115D8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bdr w:val="none" w:sz="0" w:space="0" w:color="auto" w:frame="1"/>
        </w:rPr>
        <w:t xml:space="preserve">Developed a website as a virtual platform for collaboration and dialogue. See </w:t>
      </w:r>
      <w:hyperlink r:id="rId8" w:history="1">
        <w:r w:rsidRPr="0078352C">
          <w:rPr>
            <w:rStyle w:val="Hyperlink"/>
            <w:rFonts w:asciiTheme="minorHAnsi" w:hAnsiTheme="minorHAnsi"/>
            <w:sz w:val="20"/>
            <w:szCs w:val="20"/>
            <w:bdr w:val="none" w:sz="0" w:space="0" w:color="auto" w:frame="1"/>
          </w:rPr>
          <w:t>www.uccs.edu/glint</w:t>
        </w:r>
      </w:hyperlink>
    </w:p>
    <w:p w:rsidR="00115D8B" w:rsidRPr="0078352C" w:rsidRDefault="00115D8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Explored VIVO and compiled results for a report on the current status of international/domestic research on the UCCS campus. The report outlines the topics/themes, regions, countries, and faculty on campus who engage in global intercultural research.</w:t>
      </w:r>
    </w:p>
    <w:p w:rsidR="00E6032B" w:rsidRPr="0078352C" w:rsidRDefault="00E6032B" w:rsidP="00982C4E">
      <w:pPr>
        <w:pStyle w:val="ListParagraph"/>
        <w:numPr>
          <w:ilvl w:val="2"/>
          <w:numId w:val="2"/>
        </w:numPr>
        <w:ind w:left="900" w:hanging="360"/>
        <w:rPr>
          <w:rFonts w:asciiTheme="minorHAnsi" w:hAnsiTheme="minorHAnsi"/>
          <w:sz w:val="20"/>
          <w:szCs w:val="20"/>
        </w:rPr>
      </w:pPr>
      <w:r w:rsidRPr="0078352C">
        <w:rPr>
          <w:rFonts w:asciiTheme="minorHAnsi" w:hAnsiTheme="minorHAnsi"/>
          <w:sz w:val="20"/>
          <w:szCs w:val="20"/>
        </w:rPr>
        <w:t xml:space="preserve">182 faculty say they participate in international research. Themes identified include Racism/Race Relations (11 </w:t>
      </w:r>
      <w:proofErr w:type="spellStart"/>
      <w:r w:rsidRPr="0078352C">
        <w:rPr>
          <w:rFonts w:asciiTheme="minorHAnsi" w:hAnsiTheme="minorHAnsi"/>
          <w:sz w:val="20"/>
          <w:szCs w:val="20"/>
        </w:rPr>
        <w:t>fac</w:t>
      </w:r>
      <w:proofErr w:type="spellEnd"/>
      <w:r w:rsidRPr="0078352C">
        <w:rPr>
          <w:rFonts w:asciiTheme="minorHAnsi" w:hAnsiTheme="minorHAnsi"/>
          <w:sz w:val="20"/>
          <w:szCs w:val="20"/>
        </w:rPr>
        <w:t xml:space="preserve">), Minorities and Disadvantaged (10 </w:t>
      </w:r>
      <w:proofErr w:type="spellStart"/>
      <w:r w:rsidRPr="0078352C">
        <w:rPr>
          <w:rFonts w:asciiTheme="minorHAnsi" w:hAnsiTheme="minorHAnsi"/>
          <w:sz w:val="20"/>
          <w:szCs w:val="20"/>
        </w:rPr>
        <w:t>fac</w:t>
      </w:r>
      <w:proofErr w:type="spellEnd"/>
      <w:r w:rsidRPr="0078352C">
        <w:rPr>
          <w:rFonts w:asciiTheme="minorHAnsi" w:hAnsiTheme="minorHAnsi"/>
          <w:sz w:val="20"/>
          <w:szCs w:val="20"/>
        </w:rPr>
        <w:t xml:space="preserve">), Area Studies (arts/humanities) (10 </w:t>
      </w:r>
      <w:proofErr w:type="spellStart"/>
      <w:r w:rsidRPr="0078352C">
        <w:rPr>
          <w:rFonts w:asciiTheme="minorHAnsi" w:hAnsiTheme="minorHAnsi"/>
          <w:sz w:val="20"/>
          <w:szCs w:val="20"/>
        </w:rPr>
        <w:t>fac</w:t>
      </w:r>
      <w:proofErr w:type="spellEnd"/>
      <w:r w:rsidRPr="0078352C">
        <w:rPr>
          <w:rFonts w:asciiTheme="minorHAnsi" w:hAnsiTheme="minorHAnsi"/>
          <w:sz w:val="20"/>
          <w:szCs w:val="20"/>
        </w:rPr>
        <w:t xml:space="preserve">), Cultural Diversity (10). Regions covered include Europe (32 </w:t>
      </w:r>
      <w:proofErr w:type="spellStart"/>
      <w:r w:rsidRPr="0078352C">
        <w:rPr>
          <w:rFonts w:asciiTheme="minorHAnsi" w:hAnsiTheme="minorHAnsi"/>
          <w:sz w:val="20"/>
          <w:szCs w:val="20"/>
        </w:rPr>
        <w:t>fac</w:t>
      </w:r>
      <w:proofErr w:type="spellEnd"/>
      <w:r w:rsidRPr="0078352C">
        <w:rPr>
          <w:rFonts w:asciiTheme="minorHAnsi" w:hAnsiTheme="minorHAnsi"/>
          <w:sz w:val="20"/>
          <w:szCs w:val="20"/>
        </w:rPr>
        <w:t xml:space="preserve">) and Asia (17 </w:t>
      </w:r>
      <w:proofErr w:type="spellStart"/>
      <w:r w:rsidRPr="0078352C">
        <w:rPr>
          <w:rFonts w:asciiTheme="minorHAnsi" w:hAnsiTheme="minorHAnsi"/>
          <w:sz w:val="20"/>
          <w:szCs w:val="20"/>
        </w:rPr>
        <w:t>fac</w:t>
      </w:r>
      <w:proofErr w:type="spellEnd"/>
      <w:r w:rsidRPr="0078352C">
        <w:rPr>
          <w:rFonts w:asciiTheme="minorHAnsi" w:hAnsiTheme="minorHAnsi"/>
          <w:sz w:val="20"/>
          <w:szCs w:val="20"/>
        </w:rPr>
        <w:t xml:space="preserve">) and the Americas. Countries include United Kingdom (26 </w:t>
      </w:r>
      <w:proofErr w:type="spellStart"/>
      <w:r w:rsidRPr="0078352C">
        <w:rPr>
          <w:rFonts w:asciiTheme="minorHAnsi" w:hAnsiTheme="minorHAnsi"/>
          <w:sz w:val="20"/>
          <w:szCs w:val="20"/>
        </w:rPr>
        <w:t>fac</w:t>
      </w:r>
      <w:proofErr w:type="spellEnd"/>
      <w:r w:rsidRPr="0078352C">
        <w:rPr>
          <w:rFonts w:asciiTheme="minorHAnsi" w:hAnsiTheme="minorHAnsi"/>
          <w:sz w:val="20"/>
          <w:szCs w:val="20"/>
        </w:rPr>
        <w:t xml:space="preserve">), China (23 </w:t>
      </w:r>
      <w:proofErr w:type="spellStart"/>
      <w:r w:rsidRPr="0078352C">
        <w:rPr>
          <w:rFonts w:asciiTheme="minorHAnsi" w:hAnsiTheme="minorHAnsi"/>
          <w:sz w:val="20"/>
          <w:szCs w:val="20"/>
        </w:rPr>
        <w:t>fac</w:t>
      </w:r>
      <w:proofErr w:type="spellEnd"/>
      <w:r w:rsidRPr="0078352C">
        <w:rPr>
          <w:rFonts w:asciiTheme="minorHAnsi" w:hAnsiTheme="minorHAnsi"/>
          <w:sz w:val="20"/>
          <w:szCs w:val="20"/>
        </w:rPr>
        <w:t xml:space="preserve">), and Mexico (23 </w:t>
      </w:r>
      <w:proofErr w:type="spellStart"/>
      <w:r w:rsidRPr="0078352C">
        <w:rPr>
          <w:rFonts w:asciiTheme="minorHAnsi" w:hAnsiTheme="minorHAnsi"/>
          <w:sz w:val="20"/>
          <w:szCs w:val="20"/>
        </w:rPr>
        <w:t>fac</w:t>
      </w:r>
      <w:proofErr w:type="spellEnd"/>
      <w:r w:rsidRPr="0078352C">
        <w:rPr>
          <w:rFonts w:asciiTheme="minorHAnsi" w:hAnsiTheme="minorHAnsi"/>
          <w:sz w:val="20"/>
          <w:szCs w:val="20"/>
        </w:rPr>
        <w:t>).</w:t>
      </w:r>
    </w:p>
    <w:p w:rsidR="00115D8B" w:rsidRPr="0078352C" w:rsidRDefault="00115D8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 xml:space="preserve">Compiled a list of potential GLINT affiliates from the VIVO report and set up </w:t>
      </w:r>
      <w:proofErr w:type="spellStart"/>
      <w:r w:rsidRPr="0078352C">
        <w:rPr>
          <w:rFonts w:asciiTheme="minorHAnsi" w:hAnsiTheme="minorHAnsi"/>
          <w:sz w:val="20"/>
          <w:szCs w:val="20"/>
        </w:rPr>
        <w:t>listserves</w:t>
      </w:r>
      <w:proofErr w:type="spellEnd"/>
      <w:r w:rsidRPr="0078352C">
        <w:rPr>
          <w:rFonts w:asciiTheme="minorHAnsi" w:hAnsiTheme="minorHAnsi"/>
          <w:sz w:val="20"/>
          <w:szCs w:val="20"/>
        </w:rPr>
        <w:t xml:space="preserve"> and other communication technologies to create connections across disciplines/colleges.</w:t>
      </w:r>
    </w:p>
    <w:p w:rsidR="00115D8B" w:rsidRPr="0078352C" w:rsidRDefault="00115D8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 xml:space="preserve">Utilized VIVO report to invite faculty to become affiliates: the goal was to have </w:t>
      </w:r>
      <w:r w:rsidR="005139FD" w:rsidRPr="0078352C">
        <w:rPr>
          <w:rFonts w:asciiTheme="minorHAnsi" w:hAnsiTheme="minorHAnsi"/>
          <w:sz w:val="20"/>
          <w:szCs w:val="20"/>
        </w:rPr>
        <w:t>15</w:t>
      </w:r>
      <w:r w:rsidRPr="0078352C">
        <w:rPr>
          <w:rFonts w:asciiTheme="minorHAnsi" w:hAnsiTheme="minorHAnsi"/>
          <w:sz w:val="20"/>
          <w:szCs w:val="20"/>
        </w:rPr>
        <w:t xml:space="preserve"> faculty affiliates. A total of 32 faculty had </w:t>
      </w:r>
      <w:proofErr w:type="gramStart"/>
      <w:r w:rsidRPr="0078352C">
        <w:rPr>
          <w:rFonts w:asciiTheme="minorHAnsi" w:hAnsiTheme="minorHAnsi"/>
          <w:sz w:val="20"/>
          <w:szCs w:val="20"/>
        </w:rPr>
        <w:t>signed</w:t>
      </w:r>
      <w:proofErr w:type="gramEnd"/>
      <w:r w:rsidRPr="0078352C">
        <w:rPr>
          <w:rFonts w:asciiTheme="minorHAnsi" w:hAnsiTheme="minorHAnsi"/>
          <w:sz w:val="20"/>
          <w:szCs w:val="20"/>
        </w:rPr>
        <w:t xml:space="preserve"> up as of August 2015</w:t>
      </w:r>
      <w:r w:rsidR="005139FD" w:rsidRPr="0078352C">
        <w:rPr>
          <w:rFonts w:asciiTheme="minorHAnsi" w:hAnsiTheme="minorHAnsi"/>
          <w:sz w:val="20"/>
          <w:szCs w:val="20"/>
        </w:rPr>
        <w:t>, much higher than expected</w:t>
      </w:r>
      <w:r w:rsidRPr="0078352C">
        <w:rPr>
          <w:rFonts w:asciiTheme="minorHAnsi" w:hAnsiTheme="minorHAnsi"/>
          <w:sz w:val="20"/>
          <w:szCs w:val="20"/>
        </w:rPr>
        <w:t>.</w:t>
      </w:r>
      <w:r w:rsidR="00E6032B" w:rsidRPr="0078352C">
        <w:rPr>
          <w:rFonts w:asciiTheme="minorHAnsi" w:hAnsiTheme="minorHAnsi"/>
          <w:sz w:val="20"/>
          <w:szCs w:val="20"/>
        </w:rPr>
        <w:t xml:space="preserve"> All colleges are represented.</w:t>
      </w:r>
    </w:p>
    <w:p w:rsidR="00115D8B" w:rsidRPr="0078352C" w:rsidRDefault="00115D8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 xml:space="preserve">Crafted a media campaign with Tom Hutton's office to announce the creation and activities of GLINT. See </w:t>
      </w:r>
      <w:hyperlink r:id="rId9" w:history="1">
        <w:r w:rsidRPr="0078352C">
          <w:rPr>
            <w:rStyle w:val="Hyperlink"/>
            <w:rFonts w:asciiTheme="minorHAnsi" w:hAnsiTheme="minorHAnsi"/>
            <w:sz w:val="20"/>
            <w:szCs w:val="20"/>
          </w:rPr>
          <w:t>http://communique.uccs.edu/?p=17019</w:t>
        </w:r>
      </w:hyperlink>
    </w:p>
    <w:p w:rsidR="00115D8B" w:rsidRPr="0078352C" w:rsidRDefault="00115D8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Co-hosted "</w:t>
      </w:r>
      <w:proofErr w:type="spellStart"/>
      <w:r w:rsidRPr="0078352C">
        <w:rPr>
          <w:rFonts w:asciiTheme="minorHAnsi" w:hAnsiTheme="minorHAnsi"/>
          <w:sz w:val="20"/>
          <w:szCs w:val="20"/>
        </w:rPr>
        <w:t>GeoQuiz</w:t>
      </w:r>
      <w:proofErr w:type="spellEnd"/>
      <w:r w:rsidRPr="0078352C">
        <w:rPr>
          <w:rFonts w:asciiTheme="minorHAnsi" w:hAnsiTheme="minorHAnsi"/>
          <w:sz w:val="20"/>
          <w:szCs w:val="20"/>
        </w:rPr>
        <w:t xml:space="preserve"> Night" a kick-off event, co-sponsored with a variety of student organizations on campus in November 2014, during International Education Week. Attended by over 50 faculty/staff/students.</w:t>
      </w:r>
    </w:p>
    <w:p w:rsidR="00982C4E" w:rsidRPr="0078352C" w:rsidRDefault="00115D8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Organized the Spring 2015 GLINT Brown Bag Series – a monthly lecture series bringing GLINT affiliates together.</w:t>
      </w:r>
      <w:r w:rsidR="005139FD" w:rsidRPr="0078352C">
        <w:rPr>
          <w:rFonts w:asciiTheme="minorHAnsi" w:hAnsiTheme="minorHAnsi"/>
          <w:sz w:val="20"/>
          <w:szCs w:val="20"/>
        </w:rPr>
        <w:t xml:space="preserve"> An average of 15 faculty/students/staff attended each brown bag.</w:t>
      </w:r>
      <w:r w:rsidR="00982C4E" w:rsidRPr="0078352C">
        <w:rPr>
          <w:rFonts w:asciiTheme="minorHAnsi" w:hAnsiTheme="minorHAnsi"/>
          <w:sz w:val="20"/>
          <w:szCs w:val="20"/>
        </w:rPr>
        <w:t xml:space="preserve"> </w:t>
      </w:r>
    </w:p>
    <w:p w:rsidR="00982C4E" w:rsidRPr="0078352C" w:rsidRDefault="00982C4E"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 xml:space="preserve">Coordinated and Facilitated an Inclusiveness Event with Compass Curriculum featuring leading geography scholars, Anna </w:t>
      </w:r>
      <w:proofErr w:type="spellStart"/>
      <w:r w:rsidRPr="0078352C">
        <w:rPr>
          <w:rFonts w:asciiTheme="minorHAnsi" w:hAnsiTheme="minorHAnsi"/>
          <w:sz w:val="20"/>
          <w:szCs w:val="20"/>
        </w:rPr>
        <w:t>Secor</w:t>
      </w:r>
      <w:proofErr w:type="spellEnd"/>
      <w:r w:rsidRPr="0078352C">
        <w:rPr>
          <w:rFonts w:asciiTheme="minorHAnsi" w:hAnsiTheme="minorHAnsi"/>
          <w:sz w:val="20"/>
          <w:szCs w:val="20"/>
        </w:rPr>
        <w:t xml:space="preserve"> and Patricia </w:t>
      </w:r>
      <w:proofErr w:type="spellStart"/>
      <w:r w:rsidRPr="0078352C">
        <w:rPr>
          <w:rFonts w:asciiTheme="minorHAnsi" w:hAnsiTheme="minorHAnsi"/>
          <w:sz w:val="20"/>
          <w:szCs w:val="20"/>
        </w:rPr>
        <w:t>Ehrkamp</w:t>
      </w:r>
      <w:proofErr w:type="spellEnd"/>
      <w:r w:rsidRPr="0078352C">
        <w:rPr>
          <w:rFonts w:asciiTheme="minorHAnsi" w:hAnsiTheme="minorHAnsi"/>
          <w:sz w:val="20"/>
          <w:szCs w:val="20"/>
        </w:rPr>
        <w:t>, to discuss their work on refugees and trauma: event brought more than 60 attendees (including 30 students).</w:t>
      </w:r>
    </w:p>
    <w:p w:rsidR="00E6032B" w:rsidRPr="0078352C" w:rsidRDefault="00E6032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 xml:space="preserve">Participated in Search Committee </w:t>
      </w:r>
      <w:r w:rsidR="00BB0965" w:rsidRPr="0078352C">
        <w:rPr>
          <w:rFonts w:asciiTheme="minorHAnsi" w:hAnsiTheme="minorHAnsi"/>
          <w:sz w:val="20"/>
          <w:szCs w:val="20"/>
        </w:rPr>
        <w:t xml:space="preserve">and successfully recruited </w:t>
      </w:r>
      <w:r w:rsidRPr="0078352C">
        <w:rPr>
          <w:rFonts w:asciiTheme="minorHAnsi" w:hAnsiTheme="minorHAnsi"/>
          <w:sz w:val="20"/>
          <w:szCs w:val="20"/>
        </w:rPr>
        <w:t>New Director of the Global Engagement Office (formerly Office of International Affairs)</w:t>
      </w:r>
    </w:p>
    <w:p w:rsidR="00E6032B" w:rsidRPr="0078352C" w:rsidRDefault="00E6032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 xml:space="preserve">Coordinated and Funded four mini-projects through seed grants totaling $12,000 (see </w:t>
      </w:r>
      <w:hyperlink r:id="rId10" w:history="1">
        <w:r w:rsidRPr="0078352C">
          <w:rPr>
            <w:rStyle w:val="Hyperlink"/>
            <w:rFonts w:asciiTheme="minorHAnsi" w:hAnsiTheme="minorHAnsi"/>
            <w:sz w:val="20"/>
            <w:szCs w:val="20"/>
          </w:rPr>
          <w:t>http://www.uccs.edu/glint/research-funding/seed-grants.html</w:t>
        </w:r>
      </w:hyperlink>
      <w:r w:rsidRPr="0078352C">
        <w:rPr>
          <w:rFonts w:asciiTheme="minorHAnsi" w:hAnsiTheme="minorHAnsi"/>
          <w:sz w:val="20"/>
          <w:szCs w:val="20"/>
        </w:rPr>
        <w:t xml:space="preserve"> for list of grants)</w:t>
      </w:r>
    </w:p>
    <w:p w:rsidR="00E6032B" w:rsidRPr="0078352C" w:rsidRDefault="00E6032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 xml:space="preserve">Began Outreach to Community: El </w:t>
      </w:r>
      <w:proofErr w:type="spellStart"/>
      <w:r w:rsidRPr="0078352C">
        <w:rPr>
          <w:rFonts w:asciiTheme="minorHAnsi" w:hAnsiTheme="minorHAnsi"/>
          <w:sz w:val="20"/>
          <w:szCs w:val="20"/>
        </w:rPr>
        <w:t>Pomar</w:t>
      </w:r>
      <w:proofErr w:type="spellEnd"/>
      <w:r w:rsidRPr="0078352C">
        <w:rPr>
          <w:rFonts w:asciiTheme="minorHAnsi" w:hAnsiTheme="minorHAnsi"/>
          <w:sz w:val="20"/>
          <w:szCs w:val="20"/>
        </w:rPr>
        <w:t xml:space="preserve"> Foundation, Asian American Advisory Board; Colorado Geographic Alliance, Study Colorado Leadership Institute</w:t>
      </w:r>
    </w:p>
    <w:p w:rsidR="006F5C9B" w:rsidRPr="0078352C" w:rsidRDefault="006F5C9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Conducted end-of-year survey of affiliates and brown bag series attendees about GLINT activities</w:t>
      </w:r>
      <w:r w:rsidR="005139FD" w:rsidRPr="0078352C">
        <w:rPr>
          <w:rFonts w:asciiTheme="minorHAnsi" w:hAnsiTheme="minorHAnsi"/>
          <w:sz w:val="20"/>
          <w:szCs w:val="20"/>
        </w:rPr>
        <w:t>. A total of 14 affiliates responded, higher th</w:t>
      </w:r>
      <w:r w:rsidR="008128F6" w:rsidRPr="0078352C">
        <w:rPr>
          <w:rFonts w:asciiTheme="minorHAnsi" w:hAnsiTheme="minorHAnsi"/>
          <w:sz w:val="20"/>
          <w:szCs w:val="20"/>
        </w:rPr>
        <w:t>an expected response rate (50%)</w:t>
      </w:r>
    </w:p>
    <w:p w:rsidR="0078352C" w:rsidRPr="0078352C" w:rsidRDefault="00115D8B" w:rsidP="0078352C">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 xml:space="preserve">Compiled an external grant database </w:t>
      </w:r>
      <w:r w:rsidR="005139FD" w:rsidRPr="0078352C">
        <w:rPr>
          <w:rFonts w:asciiTheme="minorHAnsi" w:hAnsiTheme="minorHAnsi"/>
          <w:sz w:val="20"/>
          <w:szCs w:val="20"/>
        </w:rPr>
        <w:t xml:space="preserve">of </w:t>
      </w:r>
      <w:r w:rsidR="008128F6" w:rsidRPr="0078352C">
        <w:rPr>
          <w:rFonts w:asciiTheme="minorHAnsi" w:hAnsiTheme="minorHAnsi"/>
          <w:sz w:val="20"/>
          <w:szCs w:val="20"/>
        </w:rPr>
        <w:t>potential funding sources</w:t>
      </w:r>
      <w:r w:rsidR="0078352C">
        <w:rPr>
          <w:rFonts w:asciiTheme="minorHAnsi" w:hAnsiTheme="minorHAnsi"/>
          <w:sz w:val="20"/>
          <w:szCs w:val="20"/>
        </w:rPr>
        <w:t xml:space="preserve"> and s</w:t>
      </w:r>
      <w:r w:rsidRPr="0078352C">
        <w:rPr>
          <w:rFonts w:asciiTheme="minorHAnsi" w:hAnsiTheme="minorHAnsi"/>
          <w:sz w:val="20"/>
          <w:szCs w:val="20"/>
        </w:rPr>
        <w:t xml:space="preserve">ought out training in grant writing, including a workshop hosted by UCCS with Anthony </w:t>
      </w:r>
      <w:proofErr w:type="spellStart"/>
      <w:r w:rsidRPr="0078352C">
        <w:rPr>
          <w:rFonts w:asciiTheme="minorHAnsi" w:hAnsiTheme="minorHAnsi"/>
          <w:sz w:val="20"/>
          <w:szCs w:val="20"/>
        </w:rPr>
        <w:t>DePaz</w:t>
      </w:r>
      <w:proofErr w:type="spellEnd"/>
      <w:r w:rsidRPr="0078352C">
        <w:rPr>
          <w:rFonts w:asciiTheme="minorHAnsi" w:hAnsiTheme="minorHAnsi"/>
          <w:sz w:val="20"/>
          <w:szCs w:val="20"/>
        </w:rPr>
        <w:t xml:space="preserve"> in September 2014, March 2015, and May 2015</w:t>
      </w:r>
    </w:p>
    <w:p w:rsidR="0078352C" w:rsidRPr="0078352C" w:rsidRDefault="0078352C" w:rsidP="0078352C">
      <w:pPr>
        <w:contextualSpacing/>
        <w:rPr>
          <w:rFonts w:asciiTheme="minorHAnsi" w:hAnsiTheme="minorHAnsi"/>
          <w:sz w:val="20"/>
          <w:szCs w:val="20"/>
        </w:rPr>
      </w:pPr>
      <w:r w:rsidRPr="0078352C">
        <w:rPr>
          <w:rFonts w:asciiTheme="minorHAnsi" w:hAnsiTheme="minorHAnsi"/>
          <w:sz w:val="20"/>
          <w:szCs w:val="20"/>
          <w:u w:val="single"/>
        </w:rPr>
        <w:lastRenderedPageBreak/>
        <w:t>Fall 2014-present continued</w:t>
      </w:r>
      <w:r w:rsidRPr="0078352C">
        <w:rPr>
          <w:rFonts w:asciiTheme="minorHAnsi" w:hAnsiTheme="minorHAnsi"/>
          <w:sz w:val="20"/>
          <w:szCs w:val="20"/>
        </w:rPr>
        <w:t xml:space="preserve"> </w:t>
      </w:r>
    </w:p>
    <w:p w:rsidR="004C4586" w:rsidRPr="0078352C" w:rsidRDefault="00115D8B" w:rsidP="00982C4E">
      <w:pPr>
        <w:pStyle w:val="ListParagraph"/>
        <w:numPr>
          <w:ilvl w:val="1"/>
          <w:numId w:val="2"/>
        </w:numPr>
        <w:ind w:left="360"/>
        <w:contextualSpacing/>
        <w:rPr>
          <w:rFonts w:asciiTheme="minorHAnsi" w:hAnsiTheme="minorHAnsi"/>
          <w:sz w:val="20"/>
          <w:szCs w:val="20"/>
        </w:rPr>
      </w:pPr>
      <w:r w:rsidRPr="0078352C">
        <w:rPr>
          <w:rFonts w:asciiTheme="minorHAnsi" w:hAnsiTheme="minorHAnsi"/>
          <w:sz w:val="20"/>
          <w:szCs w:val="20"/>
        </w:rPr>
        <w:t xml:space="preserve">Crafted a list of activities/goals for the </w:t>
      </w:r>
      <w:r w:rsidR="00D270D4" w:rsidRPr="0078352C">
        <w:rPr>
          <w:rFonts w:asciiTheme="minorHAnsi" w:hAnsiTheme="minorHAnsi"/>
          <w:sz w:val="20"/>
          <w:szCs w:val="20"/>
        </w:rPr>
        <w:t xml:space="preserve">Fall </w:t>
      </w:r>
      <w:r w:rsidRPr="0078352C">
        <w:rPr>
          <w:rFonts w:asciiTheme="minorHAnsi" w:hAnsiTheme="minorHAnsi"/>
          <w:sz w:val="20"/>
          <w:szCs w:val="20"/>
        </w:rPr>
        <w:t>2015</w:t>
      </w:r>
      <w:r w:rsidR="00D270D4" w:rsidRPr="0078352C">
        <w:rPr>
          <w:rFonts w:asciiTheme="minorHAnsi" w:hAnsiTheme="minorHAnsi"/>
          <w:sz w:val="20"/>
          <w:szCs w:val="20"/>
        </w:rPr>
        <w:t>/Spring 2016</w:t>
      </w:r>
      <w:r w:rsidRPr="0078352C">
        <w:rPr>
          <w:rFonts w:asciiTheme="minorHAnsi" w:hAnsiTheme="minorHAnsi"/>
          <w:sz w:val="20"/>
          <w:szCs w:val="20"/>
        </w:rPr>
        <w:t xml:space="preserve"> Academic Year</w:t>
      </w:r>
      <w:r w:rsidR="004C4586" w:rsidRPr="0078352C">
        <w:rPr>
          <w:rFonts w:asciiTheme="minorHAnsi" w:hAnsiTheme="minorHAnsi"/>
          <w:sz w:val="20"/>
          <w:szCs w:val="20"/>
        </w:rPr>
        <w:t>, including:</w:t>
      </w:r>
    </w:p>
    <w:p w:rsidR="00DA73BE" w:rsidRDefault="00320E56" w:rsidP="00DA73BE">
      <w:pPr>
        <w:pStyle w:val="ListParagraph"/>
        <w:numPr>
          <w:ilvl w:val="0"/>
          <w:numId w:val="7"/>
        </w:numPr>
        <w:ind w:left="900"/>
        <w:rPr>
          <w:rFonts w:asciiTheme="minorHAnsi" w:hAnsiTheme="minorHAnsi"/>
          <w:color w:val="000000"/>
          <w:sz w:val="20"/>
          <w:szCs w:val="20"/>
        </w:rPr>
      </w:pPr>
      <w:r w:rsidRPr="0078352C">
        <w:rPr>
          <w:rFonts w:asciiTheme="minorHAnsi" w:hAnsiTheme="minorHAnsi"/>
          <w:sz w:val="20"/>
          <w:szCs w:val="20"/>
        </w:rPr>
        <w:t>Fall 2015-Spring 2016 brown bag series (include mix of seed grant awardees/other affiliates)</w:t>
      </w:r>
      <w:r w:rsidR="00A478AE" w:rsidRPr="0078352C">
        <w:rPr>
          <w:rFonts w:asciiTheme="minorHAnsi" w:hAnsiTheme="minorHAnsi"/>
          <w:sz w:val="20"/>
          <w:szCs w:val="20"/>
        </w:rPr>
        <w:t xml:space="preserve">: </w:t>
      </w:r>
      <w:r w:rsidR="00A478AE" w:rsidRPr="0078352C">
        <w:rPr>
          <w:rFonts w:asciiTheme="minorHAnsi" w:hAnsiTheme="minorHAnsi"/>
          <w:color w:val="000000"/>
          <w:sz w:val="20"/>
          <w:szCs w:val="20"/>
        </w:rPr>
        <w:t>Fridays, September 25</w:t>
      </w:r>
      <w:r w:rsidR="0078352C">
        <w:rPr>
          <w:rFonts w:asciiTheme="minorHAnsi" w:hAnsiTheme="minorHAnsi"/>
          <w:color w:val="000000"/>
          <w:sz w:val="20"/>
          <w:szCs w:val="20"/>
        </w:rPr>
        <w:t xml:space="preserve"> (Havlick)</w:t>
      </w:r>
      <w:r w:rsidR="00A478AE" w:rsidRPr="0078352C">
        <w:rPr>
          <w:rFonts w:asciiTheme="minorHAnsi" w:hAnsiTheme="minorHAnsi"/>
          <w:color w:val="000000"/>
          <w:sz w:val="20"/>
          <w:szCs w:val="20"/>
        </w:rPr>
        <w:t>, October 30</w:t>
      </w:r>
      <w:r w:rsidR="0078352C">
        <w:rPr>
          <w:rFonts w:asciiTheme="minorHAnsi" w:hAnsiTheme="minorHAnsi"/>
          <w:color w:val="000000"/>
          <w:sz w:val="20"/>
          <w:szCs w:val="20"/>
        </w:rPr>
        <w:t xml:space="preserve"> (TBA)</w:t>
      </w:r>
      <w:r w:rsidR="00A478AE" w:rsidRPr="0078352C">
        <w:rPr>
          <w:rFonts w:asciiTheme="minorHAnsi" w:hAnsiTheme="minorHAnsi"/>
          <w:color w:val="000000"/>
          <w:sz w:val="20"/>
          <w:szCs w:val="20"/>
        </w:rPr>
        <w:t>, November 20</w:t>
      </w:r>
      <w:r w:rsidR="0078352C">
        <w:rPr>
          <w:rFonts w:asciiTheme="minorHAnsi" w:hAnsiTheme="minorHAnsi"/>
          <w:color w:val="000000"/>
          <w:sz w:val="20"/>
          <w:szCs w:val="20"/>
        </w:rPr>
        <w:t xml:space="preserve"> (TBA)</w:t>
      </w:r>
      <w:r w:rsidR="00A478AE" w:rsidRPr="0078352C">
        <w:rPr>
          <w:rFonts w:asciiTheme="minorHAnsi" w:hAnsiTheme="minorHAnsi"/>
          <w:color w:val="000000"/>
          <w:sz w:val="20"/>
          <w:szCs w:val="20"/>
        </w:rPr>
        <w:t>, January 29</w:t>
      </w:r>
      <w:r w:rsidR="0078352C">
        <w:rPr>
          <w:rFonts w:asciiTheme="minorHAnsi" w:hAnsiTheme="minorHAnsi"/>
          <w:color w:val="000000"/>
          <w:sz w:val="20"/>
          <w:szCs w:val="20"/>
        </w:rPr>
        <w:t xml:space="preserve"> (Gibbes)</w:t>
      </w:r>
      <w:r w:rsidR="00A478AE" w:rsidRPr="0078352C">
        <w:rPr>
          <w:rFonts w:asciiTheme="minorHAnsi" w:hAnsiTheme="minorHAnsi"/>
          <w:color w:val="000000"/>
          <w:sz w:val="20"/>
          <w:szCs w:val="20"/>
        </w:rPr>
        <w:t>, February 26</w:t>
      </w:r>
      <w:r w:rsidR="0078352C">
        <w:rPr>
          <w:rFonts w:asciiTheme="minorHAnsi" w:hAnsiTheme="minorHAnsi"/>
          <w:color w:val="000000"/>
          <w:sz w:val="20"/>
          <w:szCs w:val="20"/>
        </w:rPr>
        <w:t xml:space="preserve"> (MacAulay)</w:t>
      </w:r>
      <w:r w:rsidR="00A478AE" w:rsidRPr="0078352C">
        <w:rPr>
          <w:rFonts w:asciiTheme="minorHAnsi" w:hAnsiTheme="minorHAnsi"/>
          <w:color w:val="000000"/>
          <w:sz w:val="20"/>
          <w:szCs w:val="20"/>
        </w:rPr>
        <w:t>, April 29</w:t>
      </w:r>
      <w:r w:rsidR="0078352C">
        <w:rPr>
          <w:rFonts w:asciiTheme="minorHAnsi" w:hAnsiTheme="minorHAnsi"/>
          <w:color w:val="000000"/>
          <w:sz w:val="20"/>
          <w:szCs w:val="20"/>
        </w:rPr>
        <w:t xml:space="preserve"> (Jimenez)</w:t>
      </w:r>
    </w:p>
    <w:p w:rsidR="00DA73BE" w:rsidRPr="00DA73BE" w:rsidRDefault="006F5C9B" w:rsidP="00DA73BE">
      <w:pPr>
        <w:pStyle w:val="ListParagraph"/>
        <w:numPr>
          <w:ilvl w:val="0"/>
          <w:numId w:val="7"/>
        </w:numPr>
        <w:ind w:left="900"/>
        <w:rPr>
          <w:rFonts w:asciiTheme="minorHAnsi" w:hAnsiTheme="minorHAnsi"/>
          <w:color w:val="000000"/>
          <w:sz w:val="20"/>
          <w:szCs w:val="20"/>
        </w:rPr>
      </w:pPr>
      <w:r w:rsidRPr="00DA73BE">
        <w:rPr>
          <w:rFonts w:asciiTheme="minorHAnsi" w:hAnsiTheme="minorHAnsi"/>
          <w:sz w:val="20"/>
          <w:szCs w:val="20"/>
        </w:rPr>
        <w:t xml:space="preserve">Quarterly Social/Happy Hour (including </w:t>
      </w:r>
      <w:r w:rsidR="00D270D4" w:rsidRPr="00DA73BE">
        <w:rPr>
          <w:rFonts w:asciiTheme="minorHAnsi" w:hAnsiTheme="minorHAnsi"/>
          <w:sz w:val="20"/>
          <w:szCs w:val="20"/>
        </w:rPr>
        <w:t xml:space="preserve">Meet the Director of </w:t>
      </w:r>
      <w:r w:rsidRPr="00DA73BE">
        <w:rPr>
          <w:rFonts w:asciiTheme="minorHAnsi" w:hAnsiTheme="minorHAnsi"/>
          <w:sz w:val="20"/>
          <w:szCs w:val="20"/>
        </w:rPr>
        <w:t>Global Engagement</w:t>
      </w:r>
      <w:r w:rsidR="00D270D4" w:rsidRPr="00DA73BE">
        <w:rPr>
          <w:rFonts w:asciiTheme="minorHAnsi" w:hAnsiTheme="minorHAnsi"/>
          <w:sz w:val="20"/>
          <w:szCs w:val="20"/>
        </w:rPr>
        <w:t>: Tuesday, October 27</w:t>
      </w:r>
      <w:r w:rsidR="00D270D4" w:rsidRPr="00DA73BE">
        <w:rPr>
          <w:rFonts w:asciiTheme="minorHAnsi" w:hAnsiTheme="minorHAnsi"/>
          <w:sz w:val="20"/>
          <w:szCs w:val="20"/>
          <w:vertAlign w:val="superscript"/>
        </w:rPr>
        <w:t>th</w:t>
      </w:r>
      <w:r w:rsidR="00D270D4" w:rsidRPr="00DA73BE">
        <w:rPr>
          <w:rFonts w:asciiTheme="minorHAnsi" w:hAnsiTheme="minorHAnsi"/>
          <w:sz w:val="20"/>
          <w:szCs w:val="20"/>
        </w:rPr>
        <w:t xml:space="preserve"> at 5pm</w:t>
      </w:r>
      <w:r w:rsidRPr="00DA73BE">
        <w:rPr>
          <w:rFonts w:asciiTheme="minorHAnsi" w:hAnsiTheme="minorHAnsi"/>
          <w:sz w:val="20"/>
          <w:szCs w:val="20"/>
        </w:rPr>
        <w:t xml:space="preserve">, Pecha Kucha </w:t>
      </w:r>
      <w:r w:rsidR="00D270D4" w:rsidRPr="00DA73BE">
        <w:rPr>
          <w:rFonts w:asciiTheme="minorHAnsi" w:hAnsiTheme="minorHAnsi"/>
          <w:sz w:val="20"/>
          <w:szCs w:val="20"/>
        </w:rPr>
        <w:t xml:space="preserve">Happy Hour: </w:t>
      </w:r>
      <w:r w:rsidR="00D62308" w:rsidRPr="00DA73BE">
        <w:rPr>
          <w:rFonts w:asciiTheme="minorHAnsi" w:hAnsiTheme="minorHAnsi"/>
          <w:sz w:val="20"/>
          <w:szCs w:val="20"/>
        </w:rPr>
        <w:t>Wednesday</w:t>
      </w:r>
      <w:r w:rsidR="00D62308" w:rsidRPr="00DA73BE">
        <w:rPr>
          <w:rFonts w:asciiTheme="minorHAnsi" w:hAnsiTheme="minorHAnsi"/>
          <w:b/>
          <w:sz w:val="20"/>
          <w:szCs w:val="20"/>
        </w:rPr>
        <w:t xml:space="preserve"> </w:t>
      </w:r>
      <w:r w:rsidR="00D270D4" w:rsidRPr="00DA73BE">
        <w:rPr>
          <w:rFonts w:asciiTheme="minorHAnsi" w:hAnsiTheme="minorHAnsi"/>
          <w:sz w:val="20"/>
          <w:szCs w:val="20"/>
        </w:rPr>
        <w:t xml:space="preserve">February </w:t>
      </w:r>
      <w:r w:rsidR="00DA73BE" w:rsidRPr="00DA73BE">
        <w:rPr>
          <w:rFonts w:asciiTheme="minorHAnsi" w:hAnsiTheme="minorHAnsi"/>
          <w:sz w:val="20"/>
          <w:szCs w:val="20"/>
        </w:rPr>
        <w:t>3</w:t>
      </w:r>
      <w:r w:rsidR="00DA73BE" w:rsidRPr="00DA73BE">
        <w:rPr>
          <w:rFonts w:asciiTheme="minorHAnsi" w:hAnsiTheme="minorHAnsi"/>
          <w:sz w:val="20"/>
          <w:szCs w:val="20"/>
          <w:vertAlign w:val="superscript"/>
        </w:rPr>
        <w:t>rd</w:t>
      </w:r>
      <w:r w:rsidR="00D270D4" w:rsidRPr="00DA73BE">
        <w:rPr>
          <w:rFonts w:asciiTheme="minorHAnsi" w:hAnsiTheme="minorHAnsi"/>
          <w:sz w:val="20"/>
          <w:szCs w:val="20"/>
        </w:rPr>
        <w:t xml:space="preserve"> at 5pm, Speed Dating Proposals with Program Officers</w:t>
      </w:r>
      <w:r w:rsidR="00DA73BE" w:rsidRPr="00DA73BE">
        <w:rPr>
          <w:rFonts w:asciiTheme="minorHAnsi" w:hAnsiTheme="minorHAnsi"/>
          <w:sz w:val="20"/>
          <w:szCs w:val="20"/>
        </w:rPr>
        <w:t>:</w:t>
      </w:r>
      <w:r w:rsidR="00D270D4" w:rsidRPr="00DA73BE">
        <w:rPr>
          <w:rFonts w:asciiTheme="minorHAnsi" w:hAnsiTheme="minorHAnsi"/>
          <w:sz w:val="20"/>
          <w:szCs w:val="20"/>
        </w:rPr>
        <w:t xml:space="preserve"> </w:t>
      </w:r>
      <w:r w:rsidR="00DA73BE" w:rsidRPr="00DA73BE">
        <w:rPr>
          <w:rFonts w:asciiTheme="minorHAnsi" w:hAnsiTheme="minorHAnsi"/>
          <w:sz w:val="20"/>
          <w:szCs w:val="20"/>
        </w:rPr>
        <w:t xml:space="preserve">Tuesday, </w:t>
      </w:r>
      <w:r w:rsidR="00D270D4" w:rsidRPr="00DA73BE">
        <w:rPr>
          <w:rFonts w:asciiTheme="minorHAnsi" w:hAnsiTheme="minorHAnsi"/>
          <w:sz w:val="20"/>
          <w:szCs w:val="20"/>
        </w:rPr>
        <w:t>April 5</w:t>
      </w:r>
      <w:r w:rsidR="00D270D4" w:rsidRPr="00DA73BE">
        <w:rPr>
          <w:rFonts w:asciiTheme="minorHAnsi" w:hAnsiTheme="minorHAnsi"/>
          <w:sz w:val="20"/>
          <w:szCs w:val="20"/>
          <w:vertAlign w:val="superscript"/>
        </w:rPr>
        <w:t>th</w:t>
      </w:r>
      <w:r w:rsidR="00D270D4" w:rsidRPr="00DA73BE">
        <w:rPr>
          <w:rFonts w:asciiTheme="minorHAnsi" w:hAnsiTheme="minorHAnsi"/>
          <w:sz w:val="20"/>
          <w:szCs w:val="20"/>
        </w:rPr>
        <w:t xml:space="preserve"> at 5pm</w:t>
      </w:r>
      <w:r w:rsidRPr="00DA73BE">
        <w:rPr>
          <w:rFonts w:asciiTheme="minorHAnsi" w:hAnsiTheme="minorHAnsi"/>
          <w:sz w:val="20"/>
          <w:szCs w:val="20"/>
        </w:rPr>
        <w:t xml:space="preserve">) </w:t>
      </w:r>
      <w:r w:rsidR="00DA73BE" w:rsidRPr="00DA73BE">
        <w:rPr>
          <w:rFonts w:asciiTheme="minorHAnsi" w:hAnsiTheme="minorHAnsi"/>
          <w:sz w:val="20"/>
          <w:szCs w:val="20"/>
        </w:rPr>
        <w:t>Tuesday</w:t>
      </w:r>
    </w:p>
    <w:p w:rsidR="00A478AE" w:rsidRPr="00DA73BE" w:rsidRDefault="00A478AE" w:rsidP="00DA73BE">
      <w:pPr>
        <w:pStyle w:val="ListParagraph"/>
        <w:numPr>
          <w:ilvl w:val="0"/>
          <w:numId w:val="7"/>
        </w:numPr>
        <w:ind w:left="900"/>
        <w:rPr>
          <w:rFonts w:asciiTheme="minorHAnsi" w:hAnsiTheme="minorHAnsi"/>
          <w:color w:val="000000"/>
          <w:sz w:val="20"/>
          <w:szCs w:val="20"/>
        </w:rPr>
      </w:pPr>
      <w:r w:rsidRPr="00DA73BE">
        <w:rPr>
          <w:rFonts w:asciiTheme="minorHAnsi" w:hAnsiTheme="minorHAnsi"/>
          <w:sz w:val="20"/>
          <w:szCs w:val="20"/>
        </w:rPr>
        <w:t>International Week: November 16-20</w:t>
      </w:r>
      <w:r w:rsidRPr="00DA73BE">
        <w:rPr>
          <w:rFonts w:asciiTheme="minorHAnsi" w:hAnsiTheme="minorHAnsi"/>
          <w:sz w:val="20"/>
          <w:szCs w:val="20"/>
          <w:vertAlign w:val="superscript"/>
        </w:rPr>
        <w:t>th</w:t>
      </w:r>
      <w:r w:rsidRPr="00DA73BE">
        <w:rPr>
          <w:rFonts w:asciiTheme="minorHAnsi" w:hAnsiTheme="minorHAnsi"/>
          <w:sz w:val="20"/>
          <w:szCs w:val="20"/>
        </w:rPr>
        <w:t xml:space="preserve"> 2015</w:t>
      </w:r>
      <w:r w:rsidR="00195A9B" w:rsidRPr="00DA73BE">
        <w:rPr>
          <w:rFonts w:asciiTheme="minorHAnsi" w:hAnsiTheme="minorHAnsi"/>
          <w:sz w:val="20"/>
          <w:szCs w:val="20"/>
        </w:rPr>
        <w:t>, Most events co-sponsored and advertised with Global Engagement Office</w:t>
      </w:r>
    </w:p>
    <w:p w:rsidR="00D270D4" w:rsidRPr="00DA73BE" w:rsidRDefault="00D270D4" w:rsidP="00DA73BE">
      <w:pPr>
        <w:pStyle w:val="ListParagraph"/>
        <w:numPr>
          <w:ilvl w:val="3"/>
          <w:numId w:val="2"/>
        </w:numPr>
        <w:spacing w:after="27"/>
        <w:ind w:left="1260" w:hanging="360"/>
        <w:rPr>
          <w:rFonts w:asciiTheme="minorHAnsi" w:hAnsiTheme="minorHAnsi"/>
          <w:sz w:val="20"/>
          <w:szCs w:val="20"/>
        </w:rPr>
      </w:pPr>
      <w:r w:rsidRPr="0078352C">
        <w:rPr>
          <w:rFonts w:asciiTheme="minorHAnsi" w:hAnsiTheme="minorHAnsi"/>
          <w:sz w:val="20"/>
          <w:szCs w:val="20"/>
        </w:rPr>
        <w:t xml:space="preserve">Kraemer </w:t>
      </w:r>
      <w:r w:rsidR="006F5C9B" w:rsidRPr="0078352C">
        <w:rPr>
          <w:rFonts w:asciiTheme="minorHAnsi" w:hAnsiTheme="minorHAnsi"/>
          <w:sz w:val="20"/>
          <w:szCs w:val="20"/>
        </w:rPr>
        <w:t>Library Display –</w:t>
      </w:r>
      <w:r w:rsidR="00A478AE" w:rsidRPr="0078352C">
        <w:rPr>
          <w:rFonts w:asciiTheme="minorHAnsi" w:hAnsiTheme="minorHAnsi"/>
          <w:sz w:val="20"/>
          <w:szCs w:val="20"/>
        </w:rPr>
        <w:t xml:space="preserve"> Month of November</w:t>
      </w:r>
      <w:r w:rsidR="00DA73BE">
        <w:rPr>
          <w:rFonts w:asciiTheme="minorHAnsi" w:hAnsiTheme="minorHAnsi"/>
          <w:sz w:val="20"/>
          <w:szCs w:val="20"/>
        </w:rPr>
        <w:t>.</w:t>
      </w:r>
      <w:r w:rsidR="006F5C9B" w:rsidRPr="0078352C">
        <w:rPr>
          <w:rFonts w:asciiTheme="minorHAnsi" w:hAnsiTheme="minorHAnsi"/>
          <w:sz w:val="20"/>
          <w:szCs w:val="20"/>
        </w:rPr>
        <w:t xml:space="preserve"> </w:t>
      </w:r>
      <w:r w:rsidR="006A2376" w:rsidRPr="00DA73BE">
        <w:rPr>
          <w:rFonts w:asciiTheme="minorHAnsi" w:hAnsiTheme="minorHAnsi"/>
          <w:sz w:val="20"/>
          <w:szCs w:val="20"/>
        </w:rPr>
        <w:t xml:space="preserve">Ideas </w:t>
      </w:r>
      <w:r w:rsidR="00DA73BE" w:rsidRPr="00DA73BE">
        <w:rPr>
          <w:rFonts w:asciiTheme="minorHAnsi" w:hAnsiTheme="minorHAnsi"/>
          <w:sz w:val="20"/>
          <w:szCs w:val="20"/>
        </w:rPr>
        <w:t>f</w:t>
      </w:r>
      <w:r w:rsidR="006A2376" w:rsidRPr="00DA73BE">
        <w:rPr>
          <w:rFonts w:asciiTheme="minorHAnsi" w:hAnsiTheme="minorHAnsi"/>
          <w:sz w:val="20"/>
          <w:szCs w:val="20"/>
        </w:rPr>
        <w:t xml:space="preserve">or </w:t>
      </w:r>
      <w:r w:rsidR="00DA73BE" w:rsidRPr="00DA73BE">
        <w:rPr>
          <w:rFonts w:asciiTheme="minorHAnsi" w:hAnsiTheme="minorHAnsi"/>
          <w:sz w:val="20"/>
          <w:szCs w:val="20"/>
        </w:rPr>
        <w:t>display</w:t>
      </w:r>
      <w:r w:rsidR="006A2376" w:rsidRPr="00DA73BE">
        <w:rPr>
          <w:rFonts w:asciiTheme="minorHAnsi" w:hAnsiTheme="minorHAnsi"/>
          <w:sz w:val="20"/>
          <w:szCs w:val="20"/>
        </w:rPr>
        <w:t>: Highlight what students have done for study abroad, faculty abroad, map of where everyone has been, look in archives for stories abroad or something, students now</w:t>
      </w:r>
      <w:r w:rsidR="00F87A18" w:rsidRPr="00DA73BE">
        <w:rPr>
          <w:rFonts w:asciiTheme="minorHAnsi" w:hAnsiTheme="minorHAnsi"/>
          <w:sz w:val="20"/>
          <w:szCs w:val="20"/>
        </w:rPr>
        <w:t>, art work, conference posters, research presentations</w:t>
      </w:r>
      <w:r w:rsidR="009B53F2" w:rsidRPr="00DA73BE">
        <w:rPr>
          <w:rFonts w:asciiTheme="minorHAnsi" w:hAnsiTheme="minorHAnsi"/>
          <w:sz w:val="20"/>
          <w:szCs w:val="20"/>
        </w:rPr>
        <w:t>. Send out a call to the faculty for pictures and artwork.</w:t>
      </w:r>
    </w:p>
    <w:p w:rsidR="00DA73BE" w:rsidRPr="00DA73BE" w:rsidRDefault="00D270D4" w:rsidP="009821BA">
      <w:pPr>
        <w:pStyle w:val="ListParagraph"/>
        <w:numPr>
          <w:ilvl w:val="3"/>
          <w:numId w:val="2"/>
        </w:numPr>
        <w:spacing w:after="27"/>
        <w:ind w:left="1260" w:hanging="360"/>
        <w:rPr>
          <w:rFonts w:asciiTheme="minorHAnsi" w:hAnsiTheme="minorHAnsi"/>
          <w:sz w:val="20"/>
          <w:szCs w:val="20"/>
        </w:rPr>
      </w:pPr>
      <w:r w:rsidRPr="00DA73BE">
        <w:rPr>
          <w:rFonts w:asciiTheme="minorHAnsi" w:hAnsiTheme="minorHAnsi"/>
          <w:sz w:val="20"/>
          <w:szCs w:val="20"/>
        </w:rPr>
        <w:t>Kraemer Library Lecture during International Week – Nov 17</w:t>
      </w:r>
      <w:r w:rsidRPr="00DA73BE">
        <w:rPr>
          <w:rFonts w:asciiTheme="minorHAnsi" w:hAnsiTheme="minorHAnsi"/>
          <w:sz w:val="20"/>
          <w:szCs w:val="20"/>
          <w:vertAlign w:val="superscript"/>
        </w:rPr>
        <w:t>th</w:t>
      </w:r>
      <w:r w:rsidRPr="00DA73BE">
        <w:rPr>
          <w:rFonts w:asciiTheme="minorHAnsi" w:hAnsiTheme="minorHAnsi"/>
          <w:sz w:val="20"/>
          <w:szCs w:val="20"/>
        </w:rPr>
        <w:t xml:space="preserve"> on Olympic (citizenship? </w:t>
      </w:r>
      <w:proofErr w:type="spellStart"/>
      <w:r w:rsidRPr="00DA73BE">
        <w:rPr>
          <w:rFonts w:asciiTheme="minorHAnsi" w:hAnsiTheme="minorHAnsi"/>
          <w:sz w:val="20"/>
          <w:szCs w:val="20"/>
        </w:rPr>
        <w:t>Ayalet</w:t>
      </w:r>
      <w:proofErr w:type="spellEnd"/>
      <w:r w:rsidRPr="00DA73BE">
        <w:rPr>
          <w:rFonts w:asciiTheme="minorHAnsi" w:hAnsiTheme="minorHAnsi"/>
          <w:sz w:val="20"/>
          <w:szCs w:val="20"/>
        </w:rPr>
        <w:t xml:space="preserve"> </w:t>
      </w:r>
      <w:proofErr w:type="spellStart"/>
      <w:r w:rsidRPr="00DA73BE">
        <w:rPr>
          <w:rFonts w:asciiTheme="minorHAnsi" w:hAnsiTheme="minorHAnsi"/>
          <w:sz w:val="20"/>
          <w:szCs w:val="20"/>
        </w:rPr>
        <w:t>Shachar</w:t>
      </w:r>
      <w:proofErr w:type="spellEnd"/>
      <w:r w:rsidRPr="00DA73BE">
        <w:rPr>
          <w:rFonts w:asciiTheme="minorHAnsi" w:hAnsiTheme="minorHAnsi"/>
          <w:sz w:val="20"/>
          <w:szCs w:val="20"/>
        </w:rPr>
        <w:t xml:space="preserve"> and/or local Olympic reps) or </w:t>
      </w:r>
      <w:r w:rsidR="006F5C9B" w:rsidRPr="00DA73BE">
        <w:rPr>
          <w:rFonts w:asciiTheme="minorHAnsi" w:hAnsiTheme="minorHAnsi"/>
          <w:sz w:val="20"/>
          <w:szCs w:val="20"/>
        </w:rPr>
        <w:t>human displacement/security</w:t>
      </w:r>
      <w:r w:rsidRPr="00DA73BE">
        <w:rPr>
          <w:rFonts w:asciiTheme="minorHAnsi" w:hAnsiTheme="minorHAnsi"/>
          <w:sz w:val="20"/>
          <w:szCs w:val="20"/>
        </w:rPr>
        <w:t xml:space="preserve"> (Syrian refugees? Jennifer Hyndman and/or local refugee resettlement reps)</w:t>
      </w:r>
      <w:r w:rsidR="00DA73BE" w:rsidRPr="00DA73BE">
        <w:rPr>
          <w:rFonts w:asciiTheme="minorHAnsi" w:hAnsiTheme="minorHAnsi"/>
          <w:sz w:val="20"/>
          <w:szCs w:val="20"/>
        </w:rPr>
        <w:t>. Goal is to get both student and</w:t>
      </w:r>
      <w:r w:rsidR="001316E7" w:rsidRPr="00DA73BE">
        <w:rPr>
          <w:rFonts w:asciiTheme="minorHAnsi" w:hAnsiTheme="minorHAnsi"/>
          <w:sz w:val="20"/>
          <w:szCs w:val="20"/>
        </w:rPr>
        <w:t xml:space="preserve"> community engagement, </w:t>
      </w:r>
      <w:r w:rsidR="00DA73BE" w:rsidRPr="00DA73BE">
        <w:rPr>
          <w:rFonts w:asciiTheme="minorHAnsi" w:hAnsiTheme="minorHAnsi"/>
          <w:sz w:val="20"/>
          <w:szCs w:val="20"/>
        </w:rPr>
        <w:t>along with faculty affiliates.</w:t>
      </w:r>
      <w:r w:rsidR="00DA73BE" w:rsidRPr="00DA73BE">
        <w:rPr>
          <w:rFonts w:asciiTheme="minorHAnsi" w:hAnsiTheme="minorHAnsi"/>
          <w:b/>
          <w:sz w:val="20"/>
          <w:szCs w:val="20"/>
        </w:rPr>
        <w:t xml:space="preserve"> </w:t>
      </w:r>
    </w:p>
    <w:p w:rsidR="00D270D4" w:rsidRPr="00DA73BE" w:rsidRDefault="00D270D4" w:rsidP="009821BA">
      <w:pPr>
        <w:pStyle w:val="ListParagraph"/>
        <w:numPr>
          <w:ilvl w:val="3"/>
          <w:numId w:val="2"/>
        </w:numPr>
        <w:spacing w:after="27"/>
        <w:ind w:left="1260" w:hanging="360"/>
        <w:rPr>
          <w:rFonts w:asciiTheme="minorHAnsi" w:hAnsiTheme="minorHAnsi"/>
          <w:sz w:val="20"/>
          <w:szCs w:val="20"/>
        </w:rPr>
      </w:pPr>
      <w:proofErr w:type="spellStart"/>
      <w:r w:rsidRPr="00DA73BE">
        <w:rPr>
          <w:rFonts w:asciiTheme="minorHAnsi" w:hAnsiTheme="minorHAnsi"/>
          <w:sz w:val="20"/>
          <w:szCs w:val="20"/>
        </w:rPr>
        <w:t>GeoQuiz</w:t>
      </w:r>
      <w:proofErr w:type="spellEnd"/>
      <w:r w:rsidRPr="00DA73BE">
        <w:rPr>
          <w:rFonts w:asciiTheme="minorHAnsi" w:hAnsiTheme="minorHAnsi"/>
          <w:sz w:val="20"/>
          <w:szCs w:val="20"/>
        </w:rPr>
        <w:t xml:space="preserve"> Night during International Week –</w:t>
      </w:r>
      <w:r w:rsidR="00A478AE" w:rsidRPr="00DA73BE">
        <w:rPr>
          <w:rFonts w:asciiTheme="minorHAnsi" w:hAnsiTheme="minorHAnsi"/>
          <w:sz w:val="20"/>
          <w:szCs w:val="20"/>
        </w:rPr>
        <w:t xml:space="preserve"> Nov</w:t>
      </w:r>
      <w:r w:rsidRPr="00DA73BE">
        <w:rPr>
          <w:rFonts w:asciiTheme="minorHAnsi" w:hAnsiTheme="minorHAnsi"/>
          <w:sz w:val="20"/>
          <w:szCs w:val="20"/>
        </w:rPr>
        <w:t xml:space="preserve"> 19</w:t>
      </w:r>
      <w:r w:rsidRPr="00DA73BE">
        <w:rPr>
          <w:rFonts w:asciiTheme="minorHAnsi" w:hAnsiTheme="minorHAnsi"/>
          <w:sz w:val="20"/>
          <w:szCs w:val="20"/>
          <w:vertAlign w:val="superscript"/>
        </w:rPr>
        <w:t>th</w:t>
      </w:r>
      <w:r w:rsidRPr="00DA73BE">
        <w:rPr>
          <w:rFonts w:asciiTheme="minorHAnsi" w:hAnsiTheme="minorHAnsi"/>
          <w:sz w:val="20"/>
          <w:szCs w:val="20"/>
        </w:rPr>
        <w:t xml:space="preserve"> </w:t>
      </w:r>
    </w:p>
    <w:p w:rsidR="00D270D4" w:rsidRDefault="0078352C" w:rsidP="009821BA">
      <w:pPr>
        <w:pStyle w:val="ListParagraph"/>
        <w:numPr>
          <w:ilvl w:val="3"/>
          <w:numId w:val="2"/>
        </w:numPr>
        <w:spacing w:after="27"/>
        <w:ind w:left="1260" w:hanging="360"/>
        <w:rPr>
          <w:rFonts w:asciiTheme="minorHAnsi" w:hAnsiTheme="minorHAnsi"/>
          <w:sz w:val="20"/>
          <w:szCs w:val="20"/>
        </w:rPr>
      </w:pPr>
      <w:r>
        <w:rPr>
          <w:rFonts w:asciiTheme="minorHAnsi" w:hAnsiTheme="minorHAnsi"/>
          <w:sz w:val="20"/>
          <w:szCs w:val="20"/>
        </w:rPr>
        <w:t xml:space="preserve">Brown Bag (K. </w:t>
      </w:r>
      <w:r w:rsidR="00D270D4" w:rsidRPr="0078352C">
        <w:rPr>
          <w:rFonts w:asciiTheme="minorHAnsi" w:hAnsiTheme="minorHAnsi"/>
          <w:sz w:val="20"/>
          <w:szCs w:val="20"/>
        </w:rPr>
        <w:t>Warner</w:t>
      </w:r>
      <w:r w:rsidR="00A478AE" w:rsidRPr="0078352C">
        <w:rPr>
          <w:rFonts w:asciiTheme="minorHAnsi" w:hAnsiTheme="minorHAnsi"/>
          <w:sz w:val="20"/>
          <w:szCs w:val="20"/>
        </w:rPr>
        <w:t>: Defining "Global Intercultural" or</w:t>
      </w:r>
      <w:r w:rsidR="00D270D4" w:rsidRPr="0078352C">
        <w:rPr>
          <w:rFonts w:asciiTheme="minorHAnsi" w:hAnsiTheme="minorHAnsi"/>
          <w:sz w:val="20"/>
          <w:szCs w:val="20"/>
        </w:rPr>
        <w:t xml:space="preserve"> J</w:t>
      </w:r>
      <w:r>
        <w:rPr>
          <w:rFonts w:asciiTheme="minorHAnsi" w:hAnsiTheme="minorHAnsi"/>
          <w:sz w:val="20"/>
          <w:szCs w:val="20"/>
        </w:rPr>
        <w:t>.</w:t>
      </w:r>
      <w:r w:rsidR="00D270D4" w:rsidRPr="0078352C">
        <w:rPr>
          <w:rFonts w:asciiTheme="minorHAnsi" w:hAnsiTheme="minorHAnsi"/>
          <w:sz w:val="20"/>
          <w:szCs w:val="20"/>
        </w:rPr>
        <w:t xml:space="preserve"> </w:t>
      </w:r>
      <w:r w:rsidR="00A478AE" w:rsidRPr="0078352C">
        <w:rPr>
          <w:rFonts w:asciiTheme="minorHAnsi" w:hAnsiTheme="minorHAnsi"/>
          <w:sz w:val="20"/>
          <w:szCs w:val="20"/>
        </w:rPr>
        <w:t xml:space="preserve">Van </w:t>
      </w:r>
      <w:proofErr w:type="spellStart"/>
      <w:r w:rsidR="00A478AE" w:rsidRPr="0078352C">
        <w:rPr>
          <w:rFonts w:asciiTheme="minorHAnsi" w:hAnsiTheme="minorHAnsi"/>
          <w:sz w:val="20"/>
          <w:szCs w:val="20"/>
        </w:rPr>
        <w:t>Leeuwen</w:t>
      </w:r>
      <w:proofErr w:type="spellEnd"/>
      <w:r w:rsidR="00A478AE" w:rsidRPr="0078352C">
        <w:rPr>
          <w:rFonts w:asciiTheme="minorHAnsi" w:hAnsiTheme="minorHAnsi"/>
          <w:sz w:val="20"/>
          <w:szCs w:val="20"/>
        </w:rPr>
        <w:t>: "Global Livingston Institute") – Nov. 20</w:t>
      </w:r>
      <w:r w:rsidR="00A478AE" w:rsidRPr="0078352C">
        <w:rPr>
          <w:rFonts w:asciiTheme="minorHAnsi" w:hAnsiTheme="minorHAnsi"/>
          <w:sz w:val="20"/>
          <w:szCs w:val="20"/>
          <w:vertAlign w:val="superscript"/>
        </w:rPr>
        <w:t>th</w:t>
      </w:r>
      <w:r w:rsidR="00A478AE" w:rsidRPr="0078352C">
        <w:rPr>
          <w:rFonts w:asciiTheme="minorHAnsi" w:hAnsiTheme="minorHAnsi"/>
          <w:sz w:val="20"/>
          <w:szCs w:val="20"/>
        </w:rPr>
        <w:t xml:space="preserve"> </w:t>
      </w:r>
      <w:r w:rsidR="00D270D4" w:rsidRPr="0078352C">
        <w:rPr>
          <w:rFonts w:asciiTheme="minorHAnsi" w:hAnsiTheme="minorHAnsi"/>
          <w:sz w:val="20"/>
          <w:szCs w:val="20"/>
        </w:rPr>
        <w:t xml:space="preserve"> </w:t>
      </w:r>
    </w:p>
    <w:p w:rsidR="00DA73BE" w:rsidRPr="00DA73BE" w:rsidRDefault="00DA73BE" w:rsidP="00DA73BE">
      <w:pPr>
        <w:pStyle w:val="ListParagraph"/>
        <w:numPr>
          <w:ilvl w:val="0"/>
          <w:numId w:val="7"/>
        </w:numPr>
        <w:spacing w:after="27"/>
        <w:rPr>
          <w:rFonts w:asciiTheme="minorHAnsi" w:hAnsiTheme="minorHAnsi"/>
          <w:sz w:val="20"/>
          <w:szCs w:val="20"/>
        </w:rPr>
      </w:pPr>
      <w:r>
        <w:rPr>
          <w:rFonts w:asciiTheme="minorHAnsi" w:hAnsiTheme="minorHAnsi"/>
          <w:sz w:val="20"/>
          <w:szCs w:val="20"/>
        </w:rPr>
        <w:t>Diversity Summit: March 30th</w:t>
      </w:r>
    </w:p>
    <w:p w:rsidR="006F5C9B" w:rsidRPr="0078352C" w:rsidRDefault="006F5C9B" w:rsidP="00A478AE">
      <w:pPr>
        <w:pStyle w:val="ListParagraph"/>
        <w:numPr>
          <w:ilvl w:val="1"/>
          <w:numId w:val="2"/>
        </w:numPr>
        <w:spacing w:after="27"/>
        <w:ind w:left="360"/>
        <w:contextualSpacing/>
        <w:rPr>
          <w:rFonts w:asciiTheme="minorHAnsi" w:hAnsiTheme="minorHAnsi"/>
          <w:sz w:val="20"/>
          <w:szCs w:val="20"/>
        </w:rPr>
      </w:pPr>
      <w:r w:rsidRPr="0078352C">
        <w:rPr>
          <w:rFonts w:asciiTheme="minorHAnsi" w:hAnsiTheme="minorHAnsi"/>
          <w:sz w:val="20"/>
          <w:szCs w:val="20"/>
        </w:rPr>
        <w:t xml:space="preserve">Coordinate Inclusiveness Event with Compass Curriculum – Spring 2016 (perhaps </w:t>
      </w:r>
      <w:proofErr w:type="spellStart"/>
      <w:r w:rsidRPr="0078352C">
        <w:rPr>
          <w:rFonts w:asciiTheme="minorHAnsi" w:hAnsiTheme="minorHAnsi"/>
          <w:sz w:val="20"/>
          <w:szCs w:val="20"/>
        </w:rPr>
        <w:t>Ifeoma</w:t>
      </w:r>
      <w:proofErr w:type="spellEnd"/>
      <w:r w:rsidRPr="0078352C">
        <w:rPr>
          <w:rFonts w:asciiTheme="minorHAnsi" w:hAnsiTheme="minorHAnsi"/>
          <w:sz w:val="20"/>
          <w:szCs w:val="20"/>
        </w:rPr>
        <w:t xml:space="preserve"> </w:t>
      </w:r>
      <w:proofErr w:type="spellStart"/>
      <w:r w:rsidRPr="0078352C">
        <w:rPr>
          <w:rFonts w:asciiTheme="minorHAnsi" w:hAnsiTheme="minorHAnsi"/>
          <w:sz w:val="20"/>
          <w:szCs w:val="20"/>
        </w:rPr>
        <w:t>Nwankosee</w:t>
      </w:r>
      <w:proofErr w:type="spellEnd"/>
      <w:r w:rsidRPr="0078352C">
        <w:rPr>
          <w:rFonts w:asciiTheme="minorHAnsi" w:hAnsiTheme="minorHAnsi"/>
          <w:sz w:val="20"/>
          <w:szCs w:val="20"/>
        </w:rPr>
        <w:t xml:space="preserve"> see </w:t>
      </w:r>
      <w:hyperlink r:id="rId11" w:history="1">
        <w:r w:rsidRPr="0078352C">
          <w:rPr>
            <w:rStyle w:val="Hyperlink"/>
            <w:rFonts w:asciiTheme="minorHAnsi" w:hAnsiTheme="minorHAnsi"/>
            <w:color w:val="auto"/>
            <w:sz w:val="20"/>
            <w:szCs w:val="20"/>
          </w:rPr>
          <w:t>http://www.voicesamerica.org/</w:t>
        </w:r>
      </w:hyperlink>
      <w:r w:rsidRPr="0078352C">
        <w:rPr>
          <w:rFonts w:asciiTheme="minorHAnsi" w:hAnsiTheme="minorHAnsi"/>
          <w:sz w:val="20"/>
          <w:szCs w:val="20"/>
        </w:rPr>
        <w:t>)</w:t>
      </w:r>
    </w:p>
    <w:p w:rsidR="00A478AE" w:rsidRPr="0078352C" w:rsidRDefault="006F5C9B" w:rsidP="00A478AE">
      <w:pPr>
        <w:pStyle w:val="ListParagraph"/>
        <w:numPr>
          <w:ilvl w:val="1"/>
          <w:numId w:val="2"/>
        </w:numPr>
        <w:spacing w:after="27"/>
        <w:ind w:left="360"/>
        <w:contextualSpacing/>
        <w:rPr>
          <w:rFonts w:asciiTheme="minorHAnsi" w:hAnsiTheme="minorHAnsi"/>
          <w:sz w:val="20"/>
          <w:szCs w:val="20"/>
        </w:rPr>
      </w:pPr>
      <w:r w:rsidRPr="0078352C">
        <w:rPr>
          <w:rFonts w:asciiTheme="minorHAnsi" w:hAnsiTheme="minorHAnsi"/>
          <w:sz w:val="20"/>
          <w:szCs w:val="20"/>
        </w:rPr>
        <w:t>Working Paper Series?</w:t>
      </w:r>
      <w:r w:rsidR="0078352C">
        <w:rPr>
          <w:rFonts w:asciiTheme="minorHAnsi" w:hAnsiTheme="minorHAnsi"/>
          <w:sz w:val="20"/>
          <w:szCs w:val="20"/>
        </w:rPr>
        <w:t xml:space="preserve"> Carla Myers on copyright and </w:t>
      </w:r>
      <w:r w:rsidR="00195A9B">
        <w:rPr>
          <w:rFonts w:asciiTheme="minorHAnsi" w:hAnsiTheme="minorHAnsi"/>
          <w:sz w:val="20"/>
          <w:szCs w:val="20"/>
        </w:rPr>
        <w:t>Mary Rupp/</w:t>
      </w:r>
      <w:r w:rsidR="0078352C">
        <w:rPr>
          <w:rFonts w:asciiTheme="minorHAnsi" w:hAnsiTheme="minorHAnsi"/>
          <w:sz w:val="20"/>
          <w:szCs w:val="20"/>
        </w:rPr>
        <w:t xml:space="preserve">Tabby </w:t>
      </w:r>
      <w:proofErr w:type="spellStart"/>
      <w:r w:rsidR="0078352C">
        <w:rPr>
          <w:rFonts w:asciiTheme="minorHAnsi" w:hAnsiTheme="minorHAnsi"/>
          <w:sz w:val="20"/>
          <w:szCs w:val="20"/>
        </w:rPr>
        <w:t>Farney</w:t>
      </w:r>
      <w:proofErr w:type="spellEnd"/>
      <w:r w:rsidR="0078352C">
        <w:rPr>
          <w:rFonts w:asciiTheme="minorHAnsi" w:hAnsiTheme="minorHAnsi"/>
          <w:sz w:val="20"/>
          <w:szCs w:val="20"/>
        </w:rPr>
        <w:t xml:space="preserve"> on Institutional Repository</w:t>
      </w:r>
    </w:p>
    <w:p w:rsidR="00320E56" w:rsidRDefault="006F5C9B" w:rsidP="00A478AE">
      <w:pPr>
        <w:pStyle w:val="ListParagraph"/>
        <w:numPr>
          <w:ilvl w:val="1"/>
          <w:numId w:val="2"/>
        </w:numPr>
        <w:spacing w:after="27"/>
        <w:ind w:left="360"/>
        <w:contextualSpacing/>
        <w:rPr>
          <w:rFonts w:asciiTheme="minorHAnsi" w:hAnsiTheme="minorHAnsi"/>
          <w:sz w:val="20"/>
          <w:szCs w:val="20"/>
        </w:rPr>
      </w:pPr>
      <w:r w:rsidRPr="0078352C">
        <w:rPr>
          <w:rFonts w:asciiTheme="minorHAnsi" w:hAnsiTheme="minorHAnsi"/>
          <w:sz w:val="20"/>
          <w:szCs w:val="20"/>
        </w:rPr>
        <w:t xml:space="preserve">Potential </w:t>
      </w:r>
      <w:r w:rsidR="00320E56" w:rsidRPr="0078352C">
        <w:rPr>
          <w:rFonts w:asciiTheme="minorHAnsi" w:hAnsiTheme="minorHAnsi"/>
          <w:sz w:val="20"/>
          <w:szCs w:val="20"/>
        </w:rPr>
        <w:t xml:space="preserve">External Grant Funding </w:t>
      </w:r>
      <w:r w:rsidRPr="0078352C">
        <w:rPr>
          <w:rFonts w:asciiTheme="minorHAnsi" w:hAnsiTheme="minorHAnsi"/>
          <w:sz w:val="20"/>
          <w:szCs w:val="20"/>
        </w:rPr>
        <w:t>S</w:t>
      </w:r>
      <w:r w:rsidR="00320E56" w:rsidRPr="0078352C">
        <w:rPr>
          <w:rFonts w:asciiTheme="minorHAnsi" w:hAnsiTheme="minorHAnsi"/>
          <w:sz w:val="20"/>
          <w:szCs w:val="20"/>
        </w:rPr>
        <w:t xml:space="preserve">ources: </w:t>
      </w:r>
      <w:r w:rsidR="00E54D9F">
        <w:rPr>
          <w:rFonts w:asciiTheme="minorHAnsi" w:hAnsiTheme="minorHAnsi"/>
          <w:sz w:val="20"/>
          <w:szCs w:val="20"/>
        </w:rPr>
        <w:t xml:space="preserve">NSF, </w:t>
      </w:r>
      <w:r w:rsidR="00320E56" w:rsidRPr="0078352C">
        <w:rPr>
          <w:rFonts w:asciiTheme="minorHAnsi" w:hAnsiTheme="minorHAnsi"/>
          <w:sz w:val="20"/>
          <w:szCs w:val="20"/>
        </w:rPr>
        <w:t xml:space="preserve">NAFSA, National Geographic, Lincoln Institute, UNESCO, Ford Foundation, Russell Sage Foundation, </w:t>
      </w:r>
      <w:r w:rsidR="00A478AE" w:rsidRPr="0078352C">
        <w:rPr>
          <w:rFonts w:asciiTheme="minorHAnsi" w:hAnsiTheme="minorHAnsi"/>
          <w:sz w:val="20"/>
          <w:szCs w:val="20"/>
        </w:rPr>
        <w:t>Hearst Foundation, Social Science Research Council</w:t>
      </w:r>
      <w:r w:rsidR="00DA73BE">
        <w:rPr>
          <w:rFonts w:asciiTheme="minorHAnsi" w:hAnsiTheme="minorHAnsi"/>
          <w:sz w:val="20"/>
          <w:szCs w:val="20"/>
        </w:rPr>
        <w:t>.</w:t>
      </w:r>
    </w:p>
    <w:p w:rsidR="0078352C" w:rsidRPr="0078352C" w:rsidRDefault="0078352C" w:rsidP="00A478AE">
      <w:pPr>
        <w:pStyle w:val="ListParagraph"/>
        <w:numPr>
          <w:ilvl w:val="1"/>
          <w:numId w:val="2"/>
        </w:numPr>
        <w:spacing w:after="27"/>
        <w:ind w:left="360"/>
        <w:contextualSpacing/>
        <w:rPr>
          <w:rFonts w:asciiTheme="minorHAnsi" w:hAnsiTheme="minorHAnsi"/>
          <w:sz w:val="20"/>
          <w:szCs w:val="20"/>
        </w:rPr>
      </w:pPr>
      <w:r>
        <w:rPr>
          <w:rFonts w:asciiTheme="minorHAnsi" w:hAnsiTheme="minorHAnsi"/>
          <w:sz w:val="20"/>
          <w:szCs w:val="20"/>
        </w:rPr>
        <w:t>Seed Grant Deadline: Monday, May 2</w:t>
      </w:r>
      <w:r w:rsidRPr="0078352C">
        <w:rPr>
          <w:rFonts w:asciiTheme="minorHAnsi" w:hAnsiTheme="minorHAnsi"/>
          <w:sz w:val="20"/>
          <w:szCs w:val="20"/>
          <w:vertAlign w:val="superscript"/>
        </w:rPr>
        <w:t>nd</w:t>
      </w:r>
      <w:r>
        <w:rPr>
          <w:rFonts w:asciiTheme="minorHAnsi" w:hAnsiTheme="minorHAnsi"/>
          <w:sz w:val="20"/>
          <w:szCs w:val="20"/>
        </w:rPr>
        <w:t xml:space="preserve">   </w:t>
      </w:r>
    </w:p>
    <w:p w:rsidR="00A478AE" w:rsidRPr="0078352C" w:rsidRDefault="00A478AE" w:rsidP="00896299">
      <w:pPr>
        <w:spacing w:after="27"/>
        <w:rPr>
          <w:rFonts w:asciiTheme="minorHAnsi" w:hAnsiTheme="minorHAnsi"/>
          <w:sz w:val="20"/>
          <w:szCs w:val="20"/>
        </w:rPr>
      </w:pPr>
    </w:p>
    <w:p w:rsidR="00896299" w:rsidRPr="0078352C" w:rsidRDefault="0018593B" w:rsidP="00896299">
      <w:pPr>
        <w:spacing w:after="27"/>
        <w:rPr>
          <w:rFonts w:asciiTheme="minorHAnsi" w:hAnsiTheme="minorHAnsi"/>
          <w:sz w:val="20"/>
          <w:szCs w:val="20"/>
        </w:rPr>
      </w:pPr>
      <w:r w:rsidRPr="0078352C">
        <w:rPr>
          <w:rFonts w:asciiTheme="minorHAnsi" w:hAnsiTheme="minorHAnsi"/>
          <w:sz w:val="20"/>
          <w:szCs w:val="20"/>
        </w:rPr>
        <w:t xml:space="preserve">Overall, I am pleased to report that GLINT has been very well received by the UCCS community. </w:t>
      </w:r>
      <w:r w:rsidR="00896299" w:rsidRPr="0078352C">
        <w:rPr>
          <w:rFonts w:asciiTheme="minorHAnsi" w:hAnsiTheme="minorHAnsi"/>
          <w:sz w:val="20"/>
          <w:szCs w:val="20"/>
        </w:rPr>
        <w:t xml:space="preserve">First of all, the overall response (measured by the number of affiliates) is excellent. I expected to have perhaps 15 affiliates, and </w:t>
      </w:r>
      <w:r w:rsidR="008128F6" w:rsidRPr="0078352C">
        <w:rPr>
          <w:rFonts w:asciiTheme="minorHAnsi" w:hAnsiTheme="minorHAnsi"/>
          <w:sz w:val="20"/>
          <w:szCs w:val="20"/>
        </w:rPr>
        <w:t>there are presently 32 affiliates, representing all colleges</w:t>
      </w:r>
      <w:r w:rsidR="00896299" w:rsidRPr="0078352C">
        <w:rPr>
          <w:rFonts w:asciiTheme="minorHAnsi" w:hAnsiTheme="minorHAnsi"/>
          <w:sz w:val="20"/>
          <w:szCs w:val="20"/>
        </w:rPr>
        <w:t>. Second of all, based on a GLINT feedback survey performed at the end of Spring 2015, GLINT has done an excellent job "fostering the UCCS community of scholars" which was one of the benchmarks provided in the initial job description for the director position. Indeed, o</w:t>
      </w:r>
      <w:r w:rsidRPr="0078352C">
        <w:rPr>
          <w:rFonts w:asciiTheme="minorHAnsi" w:hAnsiTheme="minorHAnsi"/>
          <w:sz w:val="20"/>
          <w:szCs w:val="20"/>
        </w:rPr>
        <w:t>f the 14 respondents (50% of all GLINT affiliates at the time) to the GLINT feedback survey, 9 respondents strongly agreed and 5 respondents agreed that GLINT "provided opportunities for faculty on campus to hear about their colleagues’ current research projects related to global</w:t>
      </w:r>
      <w:r w:rsidR="00896299" w:rsidRPr="0078352C">
        <w:rPr>
          <w:rFonts w:asciiTheme="minorHAnsi" w:hAnsiTheme="minorHAnsi"/>
          <w:sz w:val="20"/>
          <w:szCs w:val="20"/>
        </w:rPr>
        <w:t xml:space="preserve"> </w:t>
      </w:r>
      <w:r w:rsidRPr="0078352C">
        <w:rPr>
          <w:rFonts w:asciiTheme="minorHAnsi" w:hAnsiTheme="minorHAnsi"/>
          <w:sz w:val="20"/>
          <w:szCs w:val="20"/>
        </w:rPr>
        <w:t>intercultural research." All respondents also agreed</w:t>
      </w:r>
      <w:r w:rsidR="00896299" w:rsidRPr="0078352C">
        <w:rPr>
          <w:rFonts w:asciiTheme="minorHAnsi" w:hAnsiTheme="minorHAnsi"/>
          <w:sz w:val="20"/>
          <w:szCs w:val="20"/>
        </w:rPr>
        <w:t>/strongly agreed</w:t>
      </w:r>
      <w:r w:rsidRPr="0078352C">
        <w:rPr>
          <w:rFonts w:asciiTheme="minorHAnsi" w:hAnsiTheme="minorHAnsi"/>
          <w:sz w:val="20"/>
          <w:szCs w:val="20"/>
        </w:rPr>
        <w:t xml:space="preserve"> that </w:t>
      </w:r>
      <w:r w:rsidR="00896299" w:rsidRPr="0078352C">
        <w:rPr>
          <w:rFonts w:asciiTheme="minorHAnsi" w:hAnsiTheme="minorHAnsi"/>
          <w:sz w:val="20"/>
          <w:szCs w:val="20"/>
        </w:rPr>
        <w:t>GLINT "encouraged faculty in exchanging ideas and facilitated interdisciplinary connections." The majority also agreed/strongly agreed that they would "integrate elements of these intercultural experiences into the curriculum."</w:t>
      </w:r>
    </w:p>
    <w:p w:rsidR="00896299" w:rsidRPr="0078352C" w:rsidRDefault="00896299" w:rsidP="00896299">
      <w:pPr>
        <w:spacing w:after="27"/>
        <w:rPr>
          <w:rFonts w:asciiTheme="minorHAnsi" w:hAnsiTheme="minorHAnsi"/>
          <w:sz w:val="20"/>
          <w:szCs w:val="20"/>
        </w:rPr>
      </w:pPr>
    </w:p>
    <w:p w:rsidR="006F5C9B" w:rsidRPr="0078352C" w:rsidRDefault="00896299" w:rsidP="00896299">
      <w:pPr>
        <w:spacing w:after="27"/>
        <w:rPr>
          <w:rFonts w:asciiTheme="minorHAnsi" w:hAnsiTheme="minorHAnsi"/>
          <w:sz w:val="20"/>
          <w:szCs w:val="20"/>
        </w:rPr>
      </w:pPr>
      <w:r w:rsidRPr="0078352C">
        <w:rPr>
          <w:rFonts w:asciiTheme="minorHAnsi" w:hAnsiTheme="minorHAnsi"/>
          <w:sz w:val="20"/>
          <w:szCs w:val="20"/>
        </w:rPr>
        <w:t xml:space="preserve">Thus, </w:t>
      </w:r>
      <w:r w:rsidR="0018593B" w:rsidRPr="0078352C">
        <w:rPr>
          <w:rFonts w:asciiTheme="minorHAnsi" w:hAnsiTheme="minorHAnsi"/>
          <w:sz w:val="20"/>
          <w:szCs w:val="20"/>
        </w:rPr>
        <w:t xml:space="preserve">I have met </w:t>
      </w:r>
      <w:r w:rsidRPr="0078352C">
        <w:rPr>
          <w:rFonts w:asciiTheme="minorHAnsi" w:hAnsiTheme="minorHAnsi"/>
          <w:sz w:val="20"/>
          <w:szCs w:val="20"/>
        </w:rPr>
        <w:t xml:space="preserve">most of </w:t>
      </w:r>
      <w:r w:rsidR="0018593B" w:rsidRPr="0078352C">
        <w:rPr>
          <w:rFonts w:asciiTheme="minorHAnsi" w:hAnsiTheme="minorHAnsi"/>
          <w:sz w:val="20"/>
          <w:szCs w:val="20"/>
        </w:rPr>
        <w:t>the benchmarks outlined in the initial job description for the Direc</w:t>
      </w:r>
      <w:r w:rsidRPr="0078352C">
        <w:rPr>
          <w:rFonts w:asciiTheme="minorHAnsi" w:hAnsiTheme="minorHAnsi"/>
          <w:sz w:val="20"/>
          <w:szCs w:val="20"/>
        </w:rPr>
        <w:t>tor position</w:t>
      </w:r>
      <w:r w:rsidR="0018593B" w:rsidRPr="0078352C">
        <w:rPr>
          <w:rFonts w:asciiTheme="minorHAnsi" w:hAnsiTheme="minorHAnsi"/>
          <w:sz w:val="20"/>
          <w:szCs w:val="20"/>
        </w:rPr>
        <w:t>.</w:t>
      </w:r>
      <w:r w:rsidRPr="0078352C">
        <w:rPr>
          <w:rFonts w:asciiTheme="minorHAnsi" w:hAnsiTheme="minorHAnsi"/>
          <w:sz w:val="20"/>
          <w:szCs w:val="20"/>
        </w:rPr>
        <w:t xml:space="preserve"> The key benchmarks that remain to be met relate to the Center's self-sufficiency after Year Two, as well as the submission of external grants to be used to support the Center's activities. I am working diligently on meeting these benchmarks, and am encouraging affiliates to also submit external grants through GLINT to help fund the center. For instance, there is now a team of researchers (two faculty, two graduate students, and an undergraduate) </w:t>
      </w:r>
      <w:r w:rsidR="00F63EC1" w:rsidRPr="0078352C">
        <w:rPr>
          <w:rFonts w:asciiTheme="minorHAnsi" w:hAnsiTheme="minorHAnsi"/>
          <w:sz w:val="20"/>
          <w:szCs w:val="20"/>
        </w:rPr>
        <w:t xml:space="preserve">in Geography working on a grant submission related to global shrinking cities. Additionally, the four seed grant recipients are required to submit external grants within two years. We are supplying graduate assistance to help the recipients and encourage the submission of grants as soon as possible. </w:t>
      </w:r>
      <w:r w:rsidR="00982C4E" w:rsidRPr="0078352C">
        <w:rPr>
          <w:rFonts w:asciiTheme="minorHAnsi" w:hAnsiTheme="minorHAnsi"/>
          <w:sz w:val="20"/>
          <w:szCs w:val="20"/>
        </w:rPr>
        <w:t>A</w:t>
      </w:r>
      <w:r w:rsidR="00F63EC1" w:rsidRPr="0078352C">
        <w:rPr>
          <w:rFonts w:asciiTheme="minorHAnsi" w:hAnsiTheme="minorHAnsi"/>
          <w:sz w:val="20"/>
          <w:szCs w:val="20"/>
        </w:rPr>
        <w:t xml:space="preserve">lthough GLINT will be unable to be self-sufficient by the end of Year Two, the infrastructure will be in place to further foster this community if that is a priority of the university.  </w:t>
      </w:r>
    </w:p>
    <w:p w:rsidR="00982C4E" w:rsidRPr="0078352C" w:rsidRDefault="00982C4E" w:rsidP="00896299">
      <w:pPr>
        <w:spacing w:after="27"/>
        <w:rPr>
          <w:rFonts w:asciiTheme="minorHAnsi" w:hAnsiTheme="minorHAnsi"/>
          <w:sz w:val="20"/>
          <w:szCs w:val="20"/>
        </w:rPr>
      </w:pPr>
    </w:p>
    <w:p w:rsidR="00982C4E" w:rsidRPr="0078352C" w:rsidRDefault="00982C4E" w:rsidP="00982C4E">
      <w:pPr>
        <w:rPr>
          <w:rFonts w:asciiTheme="minorHAnsi" w:hAnsiTheme="minorHAnsi"/>
          <w:sz w:val="20"/>
          <w:szCs w:val="20"/>
        </w:rPr>
      </w:pPr>
      <w:r w:rsidRPr="0078352C">
        <w:rPr>
          <w:rFonts w:asciiTheme="minorHAnsi" w:hAnsiTheme="minorHAnsi"/>
          <w:sz w:val="20"/>
          <w:szCs w:val="20"/>
        </w:rPr>
        <w:t>This leads me to a couple of concluding questions about the future of GLINT. First, what is the vision for the university as related to the strategic plan and future plans regarding internationalization? Second, how can GLINT help align its activities with the campus vision? We would appreciate input on whether we should be focusing our energies on research activities and collaborative faculty</w:t>
      </w:r>
      <w:r w:rsidR="008C6DC2" w:rsidRPr="0078352C">
        <w:rPr>
          <w:rFonts w:asciiTheme="minorHAnsi" w:hAnsiTheme="minorHAnsi"/>
          <w:sz w:val="20"/>
          <w:szCs w:val="20"/>
        </w:rPr>
        <w:t>/student</w:t>
      </w:r>
      <w:r w:rsidRPr="0078352C">
        <w:rPr>
          <w:rFonts w:asciiTheme="minorHAnsi" w:hAnsiTheme="minorHAnsi"/>
          <w:sz w:val="20"/>
          <w:szCs w:val="20"/>
        </w:rPr>
        <w:t xml:space="preserve"> engagement, or whether GLINT should</w:t>
      </w:r>
      <w:r w:rsidR="008C6DC2" w:rsidRPr="0078352C">
        <w:rPr>
          <w:rFonts w:asciiTheme="minorHAnsi" w:hAnsiTheme="minorHAnsi"/>
          <w:sz w:val="20"/>
          <w:szCs w:val="20"/>
        </w:rPr>
        <w:t xml:space="preserve"> encourage other kinds of pursuits. </w:t>
      </w:r>
      <w:r w:rsidRPr="0078352C">
        <w:rPr>
          <w:rFonts w:asciiTheme="minorHAnsi" w:hAnsiTheme="minorHAnsi"/>
          <w:sz w:val="20"/>
          <w:szCs w:val="20"/>
        </w:rPr>
        <w:t xml:space="preserve"> </w:t>
      </w:r>
    </w:p>
    <w:p w:rsidR="00DA73BE" w:rsidRDefault="00DA73BE" w:rsidP="00896299">
      <w:pPr>
        <w:spacing w:after="27"/>
        <w:rPr>
          <w:rFonts w:asciiTheme="minorHAnsi" w:hAnsiTheme="minorHAnsi"/>
          <w:sz w:val="20"/>
          <w:szCs w:val="20"/>
        </w:rPr>
      </w:pPr>
      <w:r>
        <w:rPr>
          <w:rFonts w:asciiTheme="minorHAnsi" w:hAnsiTheme="minorHAnsi"/>
          <w:sz w:val="20"/>
          <w:szCs w:val="20"/>
        </w:rPr>
        <w:t>Questions from Advisory Board:</w:t>
      </w:r>
    </w:p>
    <w:p w:rsidR="00152A83" w:rsidRDefault="003731E0" w:rsidP="00896299">
      <w:pPr>
        <w:spacing w:after="27"/>
        <w:rPr>
          <w:rFonts w:asciiTheme="minorHAnsi" w:hAnsiTheme="minorHAnsi"/>
          <w:b/>
          <w:sz w:val="20"/>
          <w:szCs w:val="20"/>
        </w:rPr>
      </w:pPr>
      <w:r w:rsidRPr="00B667D6">
        <w:rPr>
          <w:rFonts w:asciiTheme="minorHAnsi" w:hAnsiTheme="minorHAnsi"/>
          <w:b/>
          <w:sz w:val="20"/>
          <w:szCs w:val="20"/>
        </w:rPr>
        <w:t xml:space="preserve">How do international students get incorporated into GLINT? </w:t>
      </w:r>
    </w:p>
    <w:p w:rsidR="00DA73BE" w:rsidRDefault="00DA73BE" w:rsidP="00896299">
      <w:pPr>
        <w:spacing w:after="27"/>
        <w:rPr>
          <w:rFonts w:asciiTheme="minorHAnsi" w:hAnsiTheme="minorHAnsi"/>
          <w:b/>
          <w:sz w:val="20"/>
          <w:szCs w:val="20"/>
        </w:rPr>
      </w:pPr>
      <w:r>
        <w:rPr>
          <w:rFonts w:asciiTheme="minorHAnsi" w:hAnsiTheme="minorHAnsi"/>
          <w:b/>
          <w:sz w:val="20"/>
          <w:szCs w:val="20"/>
        </w:rPr>
        <w:t>How do we i</w:t>
      </w:r>
      <w:r w:rsidR="00152A83">
        <w:rPr>
          <w:rFonts w:asciiTheme="minorHAnsi" w:hAnsiTheme="minorHAnsi"/>
          <w:b/>
          <w:sz w:val="20"/>
          <w:szCs w:val="20"/>
        </w:rPr>
        <w:t>nvite colle</w:t>
      </w:r>
      <w:r>
        <w:rPr>
          <w:rFonts w:asciiTheme="minorHAnsi" w:hAnsiTheme="minorHAnsi"/>
          <w:b/>
          <w:sz w:val="20"/>
          <w:szCs w:val="20"/>
        </w:rPr>
        <w:t>a</w:t>
      </w:r>
      <w:r w:rsidR="00152A83">
        <w:rPr>
          <w:rFonts w:asciiTheme="minorHAnsi" w:hAnsiTheme="minorHAnsi"/>
          <w:b/>
          <w:sz w:val="20"/>
          <w:szCs w:val="20"/>
        </w:rPr>
        <w:t>g</w:t>
      </w:r>
      <w:r>
        <w:rPr>
          <w:rFonts w:asciiTheme="minorHAnsi" w:hAnsiTheme="minorHAnsi"/>
          <w:b/>
          <w:sz w:val="20"/>
          <w:szCs w:val="20"/>
        </w:rPr>
        <w:t>u</w:t>
      </w:r>
      <w:r w:rsidR="00152A83">
        <w:rPr>
          <w:rFonts w:asciiTheme="minorHAnsi" w:hAnsiTheme="minorHAnsi"/>
          <w:b/>
          <w:sz w:val="20"/>
          <w:szCs w:val="20"/>
        </w:rPr>
        <w:t>e</w:t>
      </w:r>
      <w:r>
        <w:rPr>
          <w:rFonts w:asciiTheme="minorHAnsi" w:hAnsiTheme="minorHAnsi"/>
          <w:b/>
          <w:sz w:val="20"/>
          <w:szCs w:val="20"/>
        </w:rPr>
        <w:t>s</w:t>
      </w:r>
      <w:r w:rsidR="00152A83">
        <w:rPr>
          <w:rFonts w:asciiTheme="minorHAnsi" w:hAnsiTheme="minorHAnsi"/>
          <w:b/>
          <w:sz w:val="20"/>
          <w:szCs w:val="20"/>
        </w:rPr>
        <w:t xml:space="preserve"> to </w:t>
      </w:r>
      <w:r>
        <w:rPr>
          <w:rFonts w:asciiTheme="minorHAnsi" w:hAnsiTheme="minorHAnsi"/>
          <w:b/>
          <w:sz w:val="20"/>
          <w:szCs w:val="20"/>
        </w:rPr>
        <w:t xml:space="preserve">become affiliates? </w:t>
      </w:r>
    </w:p>
    <w:p w:rsidR="00DA73BE" w:rsidRDefault="00DA73BE" w:rsidP="00896299">
      <w:pPr>
        <w:spacing w:after="27"/>
        <w:rPr>
          <w:rFonts w:asciiTheme="minorHAnsi" w:hAnsiTheme="minorHAnsi"/>
          <w:b/>
          <w:sz w:val="20"/>
          <w:szCs w:val="20"/>
        </w:rPr>
      </w:pPr>
      <w:r>
        <w:rPr>
          <w:rFonts w:asciiTheme="minorHAnsi" w:hAnsiTheme="minorHAnsi"/>
          <w:b/>
          <w:sz w:val="20"/>
          <w:szCs w:val="20"/>
        </w:rPr>
        <w:t>How do we mark GLINT on external fund applications/routing forms as recipient of indirect costs?</w:t>
      </w:r>
    </w:p>
    <w:p w:rsidR="00982C4E" w:rsidRPr="00B667D6" w:rsidRDefault="00DA73BE" w:rsidP="00896299">
      <w:pPr>
        <w:spacing w:after="27"/>
        <w:rPr>
          <w:rFonts w:asciiTheme="minorHAnsi" w:hAnsiTheme="minorHAnsi"/>
          <w:b/>
          <w:sz w:val="20"/>
          <w:szCs w:val="20"/>
        </w:rPr>
      </w:pPr>
      <w:r>
        <w:rPr>
          <w:rFonts w:asciiTheme="minorHAnsi" w:hAnsiTheme="minorHAnsi"/>
          <w:b/>
          <w:sz w:val="20"/>
          <w:szCs w:val="20"/>
        </w:rPr>
        <w:t>What does the leadership team envision for GLINT?</w:t>
      </w:r>
      <w:r w:rsidR="00224A93">
        <w:rPr>
          <w:rFonts w:asciiTheme="minorHAnsi" w:hAnsiTheme="minorHAnsi"/>
          <w:b/>
          <w:sz w:val="20"/>
          <w:szCs w:val="20"/>
        </w:rPr>
        <w:t xml:space="preserve"> </w:t>
      </w:r>
      <w:r w:rsidR="00454FAA">
        <w:rPr>
          <w:rFonts w:asciiTheme="minorHAnsi" w:hAnsiTheme="minorHAnsi"/>
          <w:b/>
          <w:sz w:val="20"/>
          <w:szCs w:val="20"/>
        </w:rPr>
        <w:t>Overall feedback from Provost is very positive, and a meeting scheduled to discuss future activities is planned with the Chancellor.</w:t>
      </w:r>
    </w:p>
    <w:sectPr w:rsidR="00982C4E" w:rsidRPr="00B667D6" w:rsidSect="00982C4E">
      <w:footerReference w:type="default" r:id="rId12"/>
      <w:type w:val="continuous"/>
      <w:pgSz w:w="12240" w:h="15840" w:code="1"/>
      <w:pgMar w:top="720" w:right="720" w:bottom="720" w:left="720" w:header="288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D43" w:rsidRDefault="00884D43" w:rsidP="00115D8B">
      <w:r>
        <w:separator/>
      </w:r>
    </w:p>
  </w:endnote>
  <w:endnote w:type="continuationSeparator" w:id="0">
    <w:p w:rsidR="00884D43" w:rsidRDefault="00884D43" w:rsidP="0011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A7F" w:rsidRDefault="001F2A7F" w:rsidP="00115D8B">
    <w:pPr>
      <w:pStyle w:val="Footer"/>
      <w:jc w:val="center"/>
    </w:pPr>
    <w:r>
      <w:rPr>
        <w:rFonts w:ascii="Segoe UI" w:hAnsi="Segoe UI" w:cs="Segoe UI"/>
        <w:noProof/>
        <w:color w:val="0000FF"/>
        <w:sz w:val="36"/>
        <w:szCs w:val="36"/>
      </w:rPr>
      <w:drawing>
        <wp:inline distT="0" distB="0" distL="0" distR="0">
          <wp:extent cx="3332480" cy="533400"/>
          <wp:effectExtent l="0" t="0" r="1270" b="0"/>
          <wp:docPr id="1" name="Picture 1" descr="http://alumniconnections.com/olc/filelib/UCO/email/Library/uccs/Geography%20and%20Environmental%20Studies/UCCS-Signature-GLINT.pn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umniconnections.com/olc/filelib/UCO/email/Library/uccs/Geography%20and%20Environmental%20Studies/UCCS-Signature-GLI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32480" cy="533400"/>
                  </a:xfrm>
                  <a:prstGeom prst="rect">
                    <a:avLst/>
                  </a:prstGeom>
                  <a:noFill/>
                  <a:ln>
                    <a:noFill/>
                  </a:ln>
                </pic:spPr>
              </pic:pic>
            </a:graphicData>
          </a:graphic>
        </wp:inline>
      </w:drawing>
    </w:r>
  </w:p>
  <w:p w:rsidR="001F2A7F" w:rsidRDefault="001F2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D43" w:rsidRDefault="00884D43" w:rsidP="00115D8B">
      <w:r>
        <w:separator/>
      </w:r>
    </w:p>
  </w:footnote>
  <w:footnote w:type="continuationSeparator" w:id="0">
    <w:p w:rsidR="00884D43" w:rsidRDefault="00884D43" w:rsidP="0011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311"/>
    <w:multiLevelType w:val="hybridMultilevel"/>
    <w:tmpl w:val="7E9A78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B72ED1"/>
    <w:multiLevelType w:val="hybridMultilevel"/>
    <w:tmpl w:val="8C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7744E"/>
    <w:multiLevelType w:val="multilevel"/>
    <w:tmpl w:val="6F1E574E"/>
    <w:lvl w:ilvl="0">
      <w:start w:val="2"/>
      <w:numFmt w:val="decimal"/>
      <w:lvlText w:val="%1"/>
      <w:lvlJc w:val="left"/>
      <w:pPr>
        <w:ind w:left="390" w:hanging="390"/>
      </w:pPr>
      <w:rPr>
        <w:rFonts w:hint="default"/>
      </w:rPr>
    </w:lvl>
    <w:lvl w:ilvl="1">
      <w:start w:val="10"/>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C85E41"/>
    <w:multiLevelType w:val="hybridMultilevel"/>
    <w:tmpl w:val="1F24FB22"/>
    <w:lvl w:ilvl="0" w:tplc="0B90E31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286BB4"/>
    <w:multiLevelType w:val="multilevel"/>
    <w:tmpl w:val="6316A47C"/>
    <w:lvl w:ilvl="0">
      <w:start w:val="1"/>
      <w:numFmt w:val="upperRoman"/>
      <w:lvlText w:val="%1."/>
      <w:lvlJc w:val="right"/>
      <w:pPr>
        <w:ind w:left="108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720"/>
      </w:pPr>
      <w:rPr>
        <w:rFonts w:hint="default"/>
      </w:rPr>
    </w:lvl>
    <w:lvl w:ilvl="3">
      <w:start w:val="1"/>
      <w:numFmt w:val="lowerLetter"/>
      <w:lvlText w:val="%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755F028A"/>
    <w:multiLevelType w:val="hybridMultilevel"/>
    <w:tmpl w:val="6BF8A1F8"/>
    <w:lvl w:ilvl="0" w:tplc="0409001B">
      <w:start w:val="1"/>
      <w:numFmt w:val="lowerRoman"/>
      <w:lvlText w:val="%1."/>
      <w:lvlJc w:val="righ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56"/>
    <w:rsid w:val="000470DB"/>
    <w:rsid w:val="000B2A1A"/>
    <w:rsid w:val="000D0040"/>
    <w:rsid w:val="00115D8B"/>
    <w:rsid w:val="001316E7"/>
    <w:rsid w:val="00152A83"/>
    <w:rsid w:val="0018593B"/>
    <w:rsid w:val="00195A9B"/>
    <w:rsid w:val="00196C4E"/>
    <w:rsid w:val="001F2A7F"/>
    <w:rsid w:val="00224A93"/>
    <w:rsid w:val="002371F9"/>
    <w:rsid w:val="0025646A"/>
    <w:rsid w:val="002B0922"/>
    <w:rsid w:val="00320E56"/>
    <w:rsid w:val="003731E0"/>
    <w:rsid w:val="003E628D"/>
    <w:rsid w:val="00416626"/>
    <w:rsid w:val="00454FAA"/>
    <w:rsid w:val="00471705"/>
    <w:rsid w:val="004C4586"/>
    <w:rsid w:val="005139FD"/>
    <w:rsid w:val="00572CA8"/>
    <w:rsid w:val="005B2D41"/>
    <w:rsid w:val="006A2376"/>
    <w:rsid w:val="006F5C9B"/>
    <w:rsid w:val="00747622"/>
    <w:rsid w:val="00771471"/>
    <w:rsid w:val="0078352C"/>
    <w:rsid w:val="008128F6"/>
    <w:rsid w:val="00884D43"/>
    <w:rsid w:val="00896299"/>
    <w:rsid w:val="008B5B49"/>
    <w:rsid w:val="008C6DC2"/>
    <w:rsid w:val="008D0932"/>
    <w:rsid w:val="009418C9"/>
    <w:rsid w:val="009821BA"/>
    <w:rsid w:val="00982C4E"/>
    <w:rsid w:val="009B53F2"/>
    <w:rsid w:val="00A478AE"/>
    <w:rsid w:val="00B667D6"/>
    <w:rsid w:val="00BB0965"/>
    <w:rsid w:val="00CA0352"/>
    <w:rsid w:val="00D23F4A"/>
    <w:rsid w:val="00D246B1"/>
    <w:rsid w:val="00D270D4"/>
    <w:rsid w:val="00D437C5"/>
    <w:rsid w:val="00D62308"/>
    <w:rsid w:val="00DA73BE"/>
    <w:rsid w:val="00E219B9"/>
    <w:rsid w:val="00E54D9F"/>
    <w:rsid w:val="00E6032B"/>
    <w:rsid w:val="00F63EC1"/>
    <w:rsid w:val="00F87A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7775C-4AE7-487F-AF64-BB2B4C86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56"/>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E56"/>
    <w:rPr>
      <w:color w:val="0000FF"/>
      <w:u w:val="single"/>
    </w:rPr>
  </w:style>
  <w:style w:type="paragraph" w:styleId="ListParagraph">
    <w:name w:val="List Paragraph"/>
    <w:basedOn w:val="Normal"/>
    <w:uiPriority w:val="34"/>
    <w:qFormat/>
    <w:rsid w:val="00320E56"/>
    <w:pPr>
      <w:ind w:left="720"/>
    </w:pPr>
  </w:style>
  <w:style w:type="paragraph" w:styleId="BalloonText">
    <w:name w:val="Balloon Text"/>
    <w:basedOn w:val="Normal"/>
    <w:link w:val="BalloonTextChar"/>
    <w:uiPriority w:val="99"/>
    <w:semiHidden/>
    <w:unhideWhenUsed/>
    <w:rsid w:val="00320E56"/>
    <w:rPr>
      <w:rFonts w:ascii="Tahoma" w:hAnsi="Tahoma" w:cs="Tahoma"/>
      <w:sz w:val="16"/>
      <w:szCs w:val="16"/>
    </w:rPr>
  </w:style>
  <w:style w:type="character" w:customStyle="1" w:styleId="BalloonTextChar">
    <w:name w:val="Balloon Text Char"/>
    <w:basedOn w:val="DefaultParagraphFont"/>
    <w:link w:val="BalloonText"/>
    <w:uiPriority w:val="99"/>
    <w:semiHidden/>
    <w:rsid w:val="00320E56"/>
    <w:rPr>
      <w:rFonts w:ascii="Tahoma" w:hAnsi="Tahoma" w:cs="Tahoma"/>
      <w:sz w:val="16"/>
      <w:szCs w:val="16"/>
    </w:rPr>
  </w:style>
  <w:style w:type="paragraph" w:styleId="Header">
    <w:name w:val="header"/>
    <w:basedOn w:val="Normal"/>
    <w:link w:val="HeaderChar"/>
    <w:uiPriority w:val="99"/>
    <w:unhideWhenUsed/>
    <w:rsid w:val="00115D8B"/>
    <w:pPr>
      <w:tabs>
        <w:tab w:val="center" w:pos="4680"/>
        <w:tab w:val="right" w:pos="9360"/>
      </w:tabs>
    </w:pPr>
  </w:style>
  <w:style w:type="character" w:customStyle="1" w:styleId="HeaderChar">
    <w:name w:val="Header Char"/>
    <w:basedOn w:val="DefaultParagraphFont"/>
    <w:link w:val="Header"/>
    <w:uiPriority w:val="99"/>
    <w:rsid w:val="00115D8B"/>
    <w:rPr>
      <w:rFonts w:ascii="Calibri" w:hAnsi="Calibri" w:cs="Times New Roman"/>
    </w:rPr>
  </w:style>
  <w:style w:type="paragraph" w:styleId="Footer">
    <w:name w:val="footer"/>
    <w:basedOn w:val="Normal"/>
    <w:link w:val="FooterChar"/>
    <w:uiPriority w:val="99"/>
    <w:unhideWhenUsed/>
    <w:rsid w:val="00115D8B"/>
    <w:pPr>
      <w:tabs>
        <w:tab w:val="center" w:pos="4680"/>
        <w:tab w:val="right" w:pos="9360"/>
      </w:tabs>
    </w:pPr>
  </w:style>
  <w:style w:type="character" w:customStyle="1" w:styleId="FooterChar">
    <w:name w:val="Footer Char"/>
    <w:basedOn w:val="DefaultParagraphFont"/>
    <w:link w:val="Footer"/>
    <w:uiPriority w:val="99"/>
    <w:rsid w:val="00115D8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640471">
      <w:bodyDiv w:val="1"/>
      <w:marLeft w:val="0"/>
      <w:marRight w:val="0"/>
      <w:marTop w:val="0"/>
      <w:marBottom w:val="0"/>
      <w:divBdr>
        <w:top w:val="none" w:sz="0" w:space="0" w:color="auto"/>
        <w:left w:val="none" w:sz="0" w:space="0" w:color="auto"/>
        <w:bottom w:val="none" w:sz="0" w:space="0" w:color="auto"/>
        <w:right w:val="none" w:sz="0" w:space="0" w:color="auto"/>
      </w:divBdr>
    </w:div>
    <w:div w:id="152924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s.edu/gl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icesamerica.org/" TargetMode="External"/><Relationship Id="rId5" Type="http://schemas.openxmlformats.org/officeDocument/2006/relationships/webSettings" Target="webSettings.xml"/><Relationship Id="rId10" Type="http://schemas.openxmlformats.org/officeDocument/2006/relationships/hyperlink" Target="http://www.uccs.edu/glint/research-funding/seed-grants.html" TargetMode="External"/><Relationship Id="rId4" Type="http://schemas.openxmlformats.org/officeDocument/2006/relationships/settings" Target="settings.xml"/><Relationship Id="rId9" Type="http://schemas.openxmlformats.org/officeDocument/2006/relationships/hyperlink" Target="http://communique.uccs.edu/?p=17019"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lumniconnections.com/links/link.cgi?l=6388054&amp;h=10000061&amp;e=UCO-201503171016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4DD1-E122-4BAB-A5E2-3525EBE3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Morken</cp:lastModifiedBy>
  <cp:revision>2</cp:revision>
  <cp:lastPrinted>2015-09-11T15:07:00Z</cp:lastPrinted>
  <dcterms:created xsi:type="dcterms:W3CDTF">2015-10-21T22:14:00Z</dcterms:created>
  <dcterms:modified xsi:type="dcterms:W3CDTF">2015-10-21T22:14:00Z</dcterms:modified>
</cp:coreProperties>
</file>